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E5FC" w14:textId="77777777" w:rsidR="00E52144" w:rsidRDefault="00E52144">
      <w:pPr>
        <w:spacing w:after="0" w:line="259" w:lineRule="auto"/>
        <w:ind w:left="0" w:firstLine="0"/>
        <w:jc w:val="left"/>
        <w:rPr>
          <w:b/>
        </w:rPr>
      </w:pPr>
    </w:p>
    <w:p w14:paraId="754F3709" w14:textId="77777777" w:rsidR="000D58EB" w:rsidRPr="000D58EB" w:rsidRDefault="000D58EB" w:rsidP="000D58EB">
      <w:pPr>
        <w:spacing w:after="0" w:line="254" w:lineRule="auto"/>
        <w:ind w:left="0" w:firstLine="0"/>
        <w:jc w:val="left"/>
        <w:rPr>
          <w:b/>
          <w:bCs/>
          <w:color w:val="auto"/>
          <w:sz w:val="28"/>
          <w:szCs w:val="28"/>
        </w:rPr>
      </w:pPr>
    </w:p>
    <w:p w14:paraId="4DB16AA9" w14:textId="2A8B5549" w:rsidR="006E27B4" w:rsidRPr="006E27B4" w:rsidRDefault="000D58EB" w:rsidP="006E27B4">
      <w:pPr>
        <w:spacing w:after="21"/>
        <w:jc w:val="center"/>
        <w:rPr>
          <w:b/>
          <w:bCs/>
          <w:color w:val="auto"/>
          <w:sz w:val="28"/>
          <w:szCs w:val="28"/>
        </w:rPr>
      </w:pPr>
      <w:r w:rsidRPr="000D58EB">
        <w:rPr>
          <w:b/>
          <w:bCs/>
          <w:color w:val="auto"/>
          <w:sz w:val="32"/>
          <w:szCs w:val="32"/>
        </w:rPr>
        <w:t xml:space="preserve">                     </w:t>
      </w:r>
      <w:r w:rsidR="006E27B4" w:rsidRPr="006E27B4">
        <w:rPr>
          <w:b/>
          <w:bCs/>
          <w:sz w:val="28"/>
          <w:szCs w:val="28"/>
        </w:rPr>
        <w:t>УТВЕРЖДАЮ</w:t>
      </w:r>
    </w:p>
    <w:p w14:paraId="2A55C111" w14:textId="32EE19B8" w:rsidR="006E27B4" w:rsidRPr="006E27B4" w:rsidRDefault="006E27B4" w:rsidP="006E27B4">
      <w:pPr>
        <w:spacing w:after="21"/>
        <w:jc w:val="center"/>
        <w:rPr>
          <w:sz w:val="28"/>
          <w:szCs w:val="28"/>
        </w:rPr>
      </w:pPr>
      <w:r w:rsidRPr="006E27B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</w:t>
      </w:r>
      <w:r w:rsidRPr="006E27B4">
        <w:rPr>
          <w:sz w:val="28"/>
          <w:szCs w:val="28"/>
        </w:rPr>
        <w:t>Директо</w:t>
      </w:r>
      <w:bookmarkStart w:id="0" w:name="_Hlk116732061"/>
      <w:r w:rsidRPr="006E27B4">
        <w:rPr>
          <w:sz w:val="28"/>
          <w:szCs w:val="28"/>
        </w:rPr>
        <w:t xml:space="preserve">р </w:t>
      </w:r>
      <w:bookmarkStart w:id="1" w:name="_Hlk126243723"/>
      <w:r w:rsidRPr="006E27B4">
        <w:rPr>
          <w:sz w:val="28"/>
          <w:szCs w:val="28"/>
        </w:rPr>
        <w:t>МБОУ «Алпатовская СОШ</w:t>
      </w:r>
    </w:p>
    <w:p w14:paraId="36DC83B1" w14:textId="0944AC1C" w:rsidR="006E27B4" w:rsidRPr="006E27B4" w:rsidRDefault="006E27B4" w:rsidP="006E27B4">
      <w:pPr>
        <w:tabs>
          <w:tab w:val="right" w:pos="9355"/>
        </w:tabs>
        <w:spacing w:after="0" w:line="240" w:lineRule="exact"/>
        <w:rPr>
          <w:sz w:val="28"/>
          <w:szCs w:val="28"/>
        </w:rPr>
      </w:pPr>
      <w:r w:rsidRPr="006E27B4">
        <w:rPr>
          <w:sz w:val="28"/>
          <w:szCs w:val="28"/>
        </w:rPr>
        <w:t xml:space="preserve">                                                                   </w:t>
      </w:r>
      <w:r w:rsidRPr="006E27B4">
        <w:rPr>
          <w:sz w:val="28"/>
          <w:szCs w:val="28"/>
          <w:lang w:val="kk-KZ"/>
        </w:rPr>
        <w:t>и</w:t>
      </w:r>
      <w:r w:rsidRPr="006E27B4">
        <w:rPr>
          <w:sz w:val="28"/>
          <w:szCs w:val="28"/>
        </w:rPr>
        <w:t>м.</w:t>
      </w:r>
      <w:r w:rsidRPr="006E27B4">
        <w:rPr>
          <w:sz w:val="28"/>
          <w:szCs w:val="28"/>
          <w:lang w:val="kk-KZ"/>
        </w:rPr>
        <w:t xml:space="preserve"> В</w:t>
      </w:r>
      <w:r w:rsidRPr="006E27B4">
        <w:rPr>
          <w:sz w:val="28"/>
          <w:szCs w:val="28"/>
        </w:rPr>
        <w:t>.</w:t>
      </w:r>
      <w:r w:rsidRPr="006E27B4">
        <w:rPr>
          <w:sz w:val="28"/>
          <w:szCs w:val="28"/>
          <w:lang w:val="kk-KZ"/>
        </w:rPr>
        <w:t>Т</w:t>
      </w:r>
      <w:r w:rsidRPr="006E27B4">
        <w:rPr>
          <w:sz w:val="28"/>
          <w:szCs w:val="28"/>
        </w:rPr>
        <w:t xml:space="preserve">. </w:t>
      </w:r>
      <w:r w:rsidRPr="006E27B4">
        <w:rPr>
          <w:sz w:val="28"/>
          <w:szCs w:val="28"/>
          <w:lang w:val="kk-KZ"/>
        </w:rPr>
        <w:t>Малиновского</w:t>
      </w:r>
      <w:r w:rsidRPr="006E27B4">
        <w:rPr>
          <w:sz w:val="28"/>
          <w:szCs w:val="28"/>
        </w:rPr>
        <w:t>»</w:t>
      </w:r>
      <w:bookmarkEnd w:id="0"/>
      <w:r w:rsidRPr="006E27B4">
        <w:rPr>
          <w:sz w:val="28"/>
          <w:szCs w:val="28"/>
        </w:rPr>
        <w:tab/>
      </w:r>
    </w:p>
    <w:bookmarkEnd w:id="1"/>
    <w:p w14:paraId="44B4E0F6" w14:textId="65FCDFF8" w:rsidR="006E27B4" w:rsidRPr="006E27B4" w:rsidRDefault="006E27B4" w:rsidP="006E27B4">
      <w:pPr>
        <w:spacing w:after="0" w:line="240" w:lineRule="auto"/>
        <w:rPr>
          <w:sz w:val="28"/>
          <w:szCs w:val="28"/>
        </w:rPr>
      </w:pPr>
      <w:r w:rsidRPr="006E27B4">
        <w:rPr>
          <w:sz w:val="28"/>
          <w:szCs w:val="28"/>
        </w:rPr>
        <w:t xml:space="preserve">                                                                   __________________С.Г. Гулиева</w:t>
      </w:r>
    </w:p>
    <w:p w14:paraId="6A271807" w14:textId="22ED212F" w:rsidR="006E27B4" w:rsidRPr="006E27B4" w:rsidRDefault="006E27B4" w:rsidP="006E27B4">
      <w:pPr>
        <w:spacing w:after="0" w:line="240" w:lineRule="auto"/>
        <w:rPr>
          <w:sz w:val="28"/>
          <w:szCs w:val="28"/>
        </w:rPr>
      </w:pPr>
      <w:r w:rsidRPr="006E27B4">
        <w:rPr>
          <w:sz w:val="28"/>
          <w:szCs w:val="28"/>
        </w:rPr>
        <w:t xml:space="preserve">                                                                   Пр. №____от «____» _____ 2022 г. </w:t>
      </w:r>
    </w:p>
    <w:p w14:paraId="78D1BC80" w14:textId="77777777" w:rsidR="006E27B4" w:rsidRPr="006E27B4" w:rsidRDefault="006E27B4" w:rsidP="006E27B4">
      <w:pPr>
        <w:spacing w:after="0" w:line="252" w:lineRule="auto"/>
        <w:rPr>
          <w:sz w:val="28"/>
          <w:szCs w:val="28"/>
        </w:rPr>
      </w:pPr>
    </w:p>
    <w:p w14:paraId="21397349" w14:textId="77777777" w:rsidR="006E27B4" w:rsidRDefault="006E27B4" w:rsidP="006E27B4">
      <w:pPr>
        <w:tabs>
          <w:tab w:val="left" w:pos="1680"/>
        </w:tabs>
        <w:rPr>
          <w:rFonts w:asciiTheme="minorHAnsi" w:hAnsiTheme="minorHAnsi" w:cstheme="minorBidi"/>
          <w:sz w:val="22"/>
        </w:rPr>
      </w:pPr>
    </w:p>
    <w:p w14:paraId="15FF358D" w14:textId="340889DE" w:rsidR="000D58EB" w:rsidRPr="000D58EB" w:rsidRDefault="00E52144" w:rsidP="006E27B4">
      <w:pPr>
        <w:spacing w:after="21" w:line="261" w:lineRule="auto"/>
        <w:ind w:left="0" w:firstLine="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32"/>
          <w:szCs w:val="32"/>
        </w:rPr>
        <w:t xml:space="preserve">     </w:t>
      </w:r>
    </w:p>
    <w:p w14:paraId="5AB754EC" w14:textId="4641B774" w:rsidR="000D58EB" w:rsidRDefault="000D58EB">
      <w:pPr>
        <w:spacing w:after="0" w:line="259" w:lineRule="auto"/>
        <w:ind w:left="0" w:firstLine="0"/>
        <w:jc w:val="left"/>
        <w:rPr>
          <w:b/>
        </w:rPr>
      </w:pPr>
    </w:p>
    <w:p w14:paraId="1EC009F5" w14:textId="77777777" w:rsidR="001B14CC" w:rsidRDefault="001B14CC">
      <w:pPr>
        <w:spacing w:after="0" w:line="259" w:lineRule="auto"/>
        <w:ind w:left="0" w:firstLine="0"/>
        <w:jc w:val="left"/>
      </w:pPr>
    </w:p>
    <w:p w14:paraId="214F4EA3" w14:textId="7A7B6AA6" w:rsidR="00977ADB" w:rsidRDefault="00BA0A1D">
      <w:pPr>
        <w:spacing w:after="0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BB766C7" w14:textId="75EEBF86" w:rsidR="001B14CC" w:rsidRDefault="001B14CC">
      <w:pPr>
        <w:spacing w:after="0" w:line="259" w:lineRule="auto"/>
        <w:ind w:left="0" w:firstLine="0"/>
        <w:jc w:val="left"/>
        <w:rPr>
          <w:sz w:val="22"/>
        </w:rPr>
      </w:pPr>
    </w:p>
    <w:p w14:paraId="633672C9" w14:textId="3ADE73A5" w:rsidR="001B14CC" w:rsidRDefault="001B14CC">
      <w:pPr>
        <w:spacing w:after="0" w:line="259" w:lineRule="auto"/>
        <w:ind w:left="0" w:firstLine="0"/>
        <w:jc w:val="left"/>
        <w:rPr>
          <w:sz w:val="22"/>
        </w:rPr>
      </w:pPr>
    </w:p>
    <w:p w14:paraId="030746A1" w14:textId="45BD4532" w:rsidR="001B14CC" w:rsidRDefault="00202253" w:rsidP="00202253">
      <w:pPr>
        <w:tabs>
          <w:tab w:val="left" w:pos="2064"/>
        </w:tabs>
        <w:spacing w:after="0" w:line="259" w:lineRule="auto"/>
        <w:ind w:left="0" w:firstLine="0"/>
        <w:jc w:val="left"/>
      </w:pPr>
      <w:r>
        <w:tab/>
      </w:r>
    </w:p>
    <w:p w14:paraId="09145E84" w14:textId="77777777" w:rsidR="00087B93" w:rsidRDefault="00087B93" w:rsidP="00202253">
      <w:pPr>
        <w:tabs>
          <w:tab w:val="left" w:pos="2064"/>
        </w:tabs>
        <w:spacing w:after="0" w:line="259" w:lineRule="auto"/>
        <w:ind w:left="0" w:firstLine="0"/>
        <w:jc w:val="left"/>
      </w:pPr>
    </w:p>
    <w:p w14:paraId="184C0E05" w14:textId="38C28EC3" w:rsidR="001B14CC" w:rsidRPr="00087B93" w:rsidRDefault="00BA0A1D" w:rsidP="001B14CC">
      <w:pPr>
        <w:spacing w:after="0" w:line="259" w:lineRule="auto"/>
        <w:ind w:left="0" w:firstLine="0"/>
        <w:jc w:val="left"/>
        <w:rPr>
          <w:sz w:val="72"/>
          <w:szCs w:val="72"/>
        </w:rPr>
      </w:pPr>
      <w:r>
        <w:rPr>
          <w:sz w:val="22"/>
        </w:rPr>
        <w:t xml:space="preserve"> </w:t>
      </w:r>
    </w:p>
    <w:p w14:paraId="0665BB2B" w14:textId="057F89D1" w:rsidR="00977ADB" w:rsidRPr="00087B93" w:rsidRDefault="00BA0A1D">
      <w:pPr>
        <w:spacing w:after="0" w:line="281" w:lineRule="auto"/>
        <w:ind w:left="798" w:right="610" w:firstLine="0"/>
        <w:jc w:val="center"/>
        <w:rPr>
          <w:b/>
          <w:sz w:val="72"/>
          <w:szCs w:val="72"/>
        </w:rPr>
      </w:pPr>
      <w:r w:rsidRPr="00087B93">
        <w:rPr>
          <w:b/>
          <w:sz w:val="72"/>
          <w:szCs w:val="72"/>
        </w:rPr>
        <w:t xml:space="preserve">ПРОГРАММА НАСТАВНИЧЕСТВА </w:t>
      </w:r>
    </w:p>
    <w:p w14:paraId="3D49389A" w14:textId="7F19D858" w:rsidR="000D58EB" w:rsidRPr="000D58EB" w:rsidRDefault="001B14CC" w:rsidP="001B14CC">
      <w:pPr>
        <w:spacing w:after="0" w:line="254" w:lineRule="auto"/>
        <w:ind w:left="-284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0D58EB" w:rsidRPr="000D58EB">
        <w:rPr>
          <w:b/>
          <w:bCs/>
          <w:sz w:val="32"/>
          <w:szCs w:val="32"/>
        </w:rPr>
        <w:t>МУНИЦИПАЛЬНОГО БЮДЖЕТНОГО</w:t>
      </w:r>
    </w:p>
    <w:p w14:paraId="3D0D37FF" w14:textId="1D8D9F68" w:rsidR="000D58EB" w:rsidRPr="000D58EB" w:rsidRDefault="001B14CC" w:rsidP="001B14CC">
      <w:pPr>
        <w:spacing w:after="0" w:line="254" w:lineRule="auto"/>
        <w:ind w:left="-284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D58EB" w:rsidRPr="000D58EB">
        <w:rPr>
          <w:b/>
          <w:bCs/>
          <w:sz w:val="32"/>
          <w:szCs w:val="32"/>
        </w:rPr>
        <w:t>ОБЩЕОБРАЗОВАТЕЛЬНОГО УЧРЕЖДЕНИЯ</w:t>
      </w:r>
    </w:p>
    <w:p w14:paraId="3F2A197D" w14:textId="08925FA0" w:rsidR="000D58EB" w:rsidRPr="000D58EB" w:rsidRDefault="00467B6E" w:rsidP="00467B6E">
      <w:pPr>
        <w:spacing w:after="0" w:line="254" w:lineRule="auto"/>
        <w:ind w:left="-142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087B93">
        <w:rPr>
          <w:b/>
          <w:bCs/>
          <w:sz w:val="32"/>
          <w:szCs w:val="32"/>
        </w:rPr>
        <w:t xml:space="preserve"> </w:t>
      </w:r>
      <w:r w:rsidR="000D58EB" w:rsidRPr="000D58EB">
        <w:rPr>
          <w:b/>
          <w:bCs/>
          <w:sz w:val="32"/>
          <w:szCs w:val="32"/>
        </w:rPr>
        <w:t>«АЛПАТОВСКАЯ СРЕДНЯЯ ОБЩЕОБРАЗОВАТЕЛЬНАЯ</w:t>
      </w:r>
    </w:p>
    <w:p w14:paraId="4D20A0CF" w14:textId="5B0F9894" w:rsidR="000D58EB" w:rsidRPr="000D58EB" w:rsidRDefault="00467B6E" w:rsidP="001B14CC">
      <w:pPr>
        <w:spacing w:after="0" w:line="254" w:lineRule="auto"/>
        <w:ind w:left="-284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D58EB" w:rsidRPr="000D58EB">
        <w:rPr>
          <w:b/>
          <w:bCs/>
          <w:sz w:val="32"/>
          <w:szCs w:val="32"/>
        </w:rPr>
        <w:t>ШКОЛА ИМЕНИ ГЕРОЯ СОВЕТСКОГО СОЮЗА</w:t>
      </w:r>
    </w:p>
    <w:p w14:paraId="77C5FB37" w14:textId="005D5FAE" w:rsidR="000D58EB" w:rsidRPr="000D58EB" w:rsidRDefault="00467B6E" w:rsidP="001B14CC">
      <w:pPr>
        <w:spacing w:after="0" w:line="254" w:lineRule="auto"/>
        <w:ind w:left="-284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0D58EB" w:rsidRPr="000D58EB">
        <w:rPr>
          <w:b/>
          <w:bCs/>
          <w:sz w:val="32"/>
          <w:szCs w:val="32"/>
        </w:rPr>
        <w:t>ВАСИЛИЯ ТИМОФЕЕВИЧА МАЛИНОВСКОГО»</w:t>
      </w:r>
    </w:p>
    <w:p w14:paraId="7EF8DBE5" w14:textId="2C18CB57" w:rsidR="000D58EB" w:rsidRPr="000D58EB" w:rsidRDefault="000D58EB">
      <w:pPr>
        <w:spacing w:after="0" w:line="281" w:lineRule="auto"/>
        <w:ind w:left="798" w:right="610" w:firstLine="0"/>
        <w:jc w:val="center"/>
        <w:rPr>
          <w:b/>
          <w:sz w:val="32"/>
          <w:szCs w:val="32"/>
        </w:rPr>
      </w:pPr>
    </w:p>
    <w:p w14:paraId="4E3D98DA" w14:textId="2C1DD1A4" w:rsidR="000D58EB" w:rsidRDefault="000D58EB">
      <w:pPr>
        <w:spacing w:after="0" w:line="281" w:lineRule="auto"/>
        <w:ind w:left="798" w:right="610" w:firstLine="0"/>
        <w:jc w:val="center"/>
        <w:rPr>
          <w:b/>
          <w:sz w:val="48"/>
        </w:rPr>
      </w:pPr>
    </w:p>
    <w:p w14:paraId="0F005061" w14:textId="1A185DE0" w:rsidR="000D58EB" w:rsidRDefault="000D58EB">
      <w:pPr>
        <w:spacing w:after="0" w:line="281" w:lineRule="auto"/>
        <w:ind w:left="798" w:right="610" w:firstLine="0"/>
        <w:jc w:val="center"/>
        <w:rPr>
          <w:b/>
          <w:sz w:val="48"/>
        </w:rPr>
      </w:pPr>
    </w:p>
    <w:p w14:paraId="33D61C8A" w14:textId="77777777" w:rsidR="000D58EB" w:rsidRDefault="000D58EB">
      <w:pPr>
        <w:spacing w:after="0" w:line="281" w:lineRule="auto"/>
        <w:ind w:left="798" w:right="610" w:firstLine="0"/>
        <w:jc w:val="center"/>
      </w:pPr>
    </w:p>
    <w:p w14:paraId="3061EACD" w14:textId="77777777" w:rsidR="00977ADB" w:rsidRDefault="00BA0A1D">
      <w:pPr>
        <w:spacing w:after="0" w:line="259" w:lineRule="auto"/>
        <w:ind w:left="131" w:firstLine="0"/>
        <w:jc w:val="center"/>
      </w:pPr>
      <w:r>
        <w:rPr>
          <w:b/>
          <w:sz w:val="36"/>
        </w:rPr>
        <w:t xml:space="preserve">  </w:t>
      </w:r>
    </w:p>
    <w:p w14:paraId="37797B49" w14:textId="77777777" w:rsidR="00977ADB" w:rsidRDefault="00BA0A1D">
      <w:pPr>
        <w:spacing w:after="177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A7B7DEE" w14:textId="13C0D38F" w:rsidR="00977ADB" w:rsidRDefault="00BA0A1D">
      <w:pPr>
        <w:spacing w:after="175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E9AE834" w14:textId="64FA2F8F" w:rsidR="00977ADB" w:rsidRDefault="00977ADB">
      <w:pPr>
        <w:spacing w:after="177" w:line="259" w:lineRule="auto"/>
        <w:ind w:left="0" w:firstLine="0"/>
        <w:jc w:val="left"/>
      </w:pPr>
    </w:p>
    <w:p w14:paraId="7BD30C0E" w14:textId="16D1B183" w:rsidR="00977ADB" w:rsidRPr="00E52144" w:rsidRDefault="002E298A" w:rsidP="002E298A">
      <w:pPr>
        <w:spacing w:after="177" w:line="259" w:lineRule="auto"/>
        <w:ind w:left="0" w:firstLine="0"/>
        <w:jc w:val="center"/>
        <w:rPr>
          <w:sz w:val="28"/>
          <w:szCs w:val="28"/>
        </w:rPr>
      </w:pPr>
      <w:r w:rsidRPr="00E52144">
        <w:rPr>
          <w:sz w:val="28"/>
          <w:szCs w:val="28"/>
        </w:rPr>
        <w:t>с.</w:t>
      </w:r>
      <w:r w:rsidR="004203FD" w:rsidRPr="00E52144">
        <w:rPr>
          <w:sz w:val="28"/>
          <w:szCs w:val="28"/>
        </w:rPr>
        <w:t xml:space="preserve"> </w:t>
      </w:r>
      <w:proofErr w:type="spellStart"/>
      <w:r w:rsidRPr="00E52144">
        <w:rPr>
          <w:sz w:val="28"/>
          <w:szCs w:val="28"/>
        </w:rPr>
        <w:t>Алпатово</w:t>
      </w:r>
      <w:proofErr w:type="spellEnd"/>
      <w:r w:rsidR="004203FD" w:rsidRPr="00E52144">
        <w:rPr>
          <w:sz w:val="28"/>
          <w:szCs w:val="28"/>
        </w:rPr>
        <w:t xml:space="preserve"> </w:t>
      </w:r>
      <w:bookmarkStart w:id="2" w:name="_GoBack"/>
      <w:bookmarkEnd w:id="2"/>
    </w:p>
    <w:p w14:paraId="6A8268FF" w14:textId="77777777" w:rsidR="00977ADB" w:rsidRDefault="00BA0A1D">
      <w:pPr>
        <w:spacing w:after="0" w:line="259" w:lineRule="auto"/>
        <w:ind w:left="5" w:firstLine="0"/>
        <w:jc w:val="center"/>
      </w:pPr>
      <w:r>
        <w:rPr>
          <w:b/>
          <w:sz w:val="22"/>
        </w:rPr>
        <w:lastRenderedPageBreak/>
        <w:t xml:space="preserve"> </w:t>
      </w:r>
    </w:p>
    <w:p w14:paraId="14892DCD" w14:textId="77777777" w:rsidR="00977ADB" w:rsidRDefault="00BA0A1D">
      <w:pPr>
        <w:pStyle w:val="1"/>
        <w:numPr>
          <w:ilvl w:val="0"/>
          <w:numId w:val="0"/>
        </w:numPr>
        <w:ind w:left="14" w:right="56"/>
      </w:pPr>
      <w:r>
        <w:t xml:space="preserve">Пояснительная записка </w:t>
      </w:r>
    </w:p>
    <w:p w14:paraId="6DAEDD39" w14:textId="4F5B03ED" w:rsidR="00977ADB" w:rsidRDefault="00BA0A1D">
      <w:pPr>
        <w:spacing w:after="23" w:line="259" w:lineRule="auto"/>
        <w:ind w:left="0" w:firstLine="0"/>
        <w:jc w:val="left"/>
      </w:pPr>
      <w:r>
        <w:t xml:space="preserve"> </w:t>
      </w:r>
    </w:p>
    <w:p w14:paraId="71B26EDE" w14:textId="0D32B508" w:rsidR="00CE22B1" w:rsidRPr="00CE22B1" w:rsidRDefault="00CE22B1">
      <w:pPr>
        <w:spacing w:after="23" w:line="259" w:lineRule="auto"/>
        <w:ind w:left="0" w:firstLine="0"/>
        <w:jc w:val="left"/>
      </w:pPr>
      <w:r>
        <w:t>Настоящая программа наставничества МБОУ «Алпатовская СОШ им</w:t>
      </w:r>
      <w:r w:rsidRPr="00CE22B1">
        <w:t xml:space="preserve">. </w:t>
      </w:r>
      <w:r>
        <w:t>В</w:t>
      </w:r>
      <w:r w:rsidRPr="00CE22B1">
        <w:t>.</w:t>
      </w:r>
      <w:r>
        <w:t>Т</w:t>
      </w:r>
      <w:r w:rsidRPr="00CE22B1">
        <w:t xml:space="preserve">. </w:t>
      </w:r>
      <w:r>
        <w:t>Малиновского»</w:t>
      </w:r>
    </w:p>
    <w:p w14:paraId="3CDF9B64" w14:textId="08D9C1F6" w:rsidR="00977ADB" w:rsidRDefault="00BA0A1D">
      <w:pPr>
        <w:ind w:left="-5" w:right="44"/>
      </w:pPr>
      <w:r>
        <w:t xml:space="preserve">разработана с целью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"Образование",  во исполнение Распоряжения Министерства просвещения РФ от 25 декабря 2019 г. N Р-145  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 </w:t>
      </w:r>
    </w:p>
    <w:p w14:paraId="69592DC8" w14:textId="77777777" w:rsidR="00977ADB" w:rsidRDefault="00BA0A1D">
      <w:pPr>
        <w:ind w:left="-5" w:right="44"/>
      </w:pPr>
      <w:r>
        <w:t xml:space="preserve"> Целью Программы наставничества является максимально полное раскрытие потенциала личности наставляемого, необходимое для успешной личной 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 и профессиональной ориентации всех обучающихся, молодых специалистов.  </w:t>
      </w:r>
    </w:p>
    <w:p w14:paraId="1D3E456C" w14:textId="77777777" w:rsidR="00977ADB" w:rsidRDefault="00BA0A1D">
      <w:pPr>
        <w:tabs>
          <w:tab w:val="center" w:pos="2362"/>
        </w:tabs>
        <w:spacing w:after="41"/>
        <w:ind w:left="-15" w:firstLine="0"/>
        <w:jc w:val="left"/>
      </w:pPr>
      <w:r>
        <w:rPr>
          <w:i/>
        </w:rPr>
        <w:t xml:space="preserve">  </w:t>
      </w:r>
      <w:r>
        <w:rPr>
          <w:i/>
        </w:rPr>
        <w:tab/>
      </w:r>
      <w:r>
        <w:t xml:space="preserve">Задачами Программы являются:  </w:t>
      </w:r>
    </w:p>
    <w:p w14:paraId="78FA0C0F" w14:textId="77777777" w:rsidR="00977ADB" w:rsidRDefault="00BA0A1D">
      <w:pPr>
        <w:numPr>
          <w:ilvl w:val="0"/>
          <w:numId w:val="1"/>
        </w:numPr>
        <w:ind w:right="44" w:hanging="284"/>
      </w:pPr>
      <w:r>
        <w:t xml:space="preserve">раскрытие потенциала каждого наставляемого; </w:t>
      </w:r>
    </w:p>
    <w:p w14:paraId="2BAD94C2" w14:textId="77777777" w:rsidR="00977ADB" w:rsidRDefault="00BA0A1D">
      <w:pPr>
        <w:numPr>
          <w:ilvl w:val="0"/>
          <w:numId w:val="1"/>
        </w:numPr>
        <w:ind w:right="44" w:hanging="284"/>
      </w:pPr>
      <w:r>
        <w:t xml:space="preserve">преодоление подросткового кризиса, самоидентификация подростка, формирование жизненных ориентиров;  </w:t>
      </w:r>
    </w:p>
    <w:p w14:paraId="3D30B350" w14:textId="77777777" w:rsidR="00977ADB" w:rsidRDefault="00BA0A1D">
      <w:pPr>
        <w:numPr>
          <w:ilvl w:val="0"/>
          <w:numId w:val="1"/>
        </w:numPr>
        <w:ind w:right="44" w:hanging="284"/>
      </w:pPr>
      <w:r>
        <w:t xml:space="preserve">адаптация обучающегося в новом учебном коллективе;  </w:t>
      </w:r>
    </w:p>
    <w:p w14:paraId="105BDFEE" w14:textId="77777777" w:rsidR="00977ADB" w:rsidRDefault="00BA0A1D">
      <w:pPr>
        <w:numPr>
          <w:ilvl w:val="0"/>
          <w:numId w:val="1"/>
        </w:numPr>
        <w:spacing w:after="35"/>
        <w:ind w:right="44" w:hanging="284"/>
      </w:pPr>
      <w:r>
        <w:t xml:space="preserve">повышение мотивации к учебе и улучшение образовательных результатов обучающегося, в том числе через участие в программах поддержки, академических и профессиональных соревнованиях, проектной и внеурочной деятельности;  </w:t>
      </w:r>
    </w:p>
    <w:p w14:paraId="2FAA5519" w14:textId="661D70CD" w:rsidR="00977ADB" w:rsidRDefault="00BA0A1D">
      <w:pPr>
        <w:numPr>
          <w:ilvl w:val="0"/>
          <w:numId w:val="1"/>
        </w:numPr>
        <w:spacing w:after="35"/>
        <w:ind w:right="44" w:hanging="284"/>
      </w:pPr>
      <w:r>
        <w:t xml:space="preserve">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ситуации); </w:t>
      </w:r>
    </w:p>
    <w:p w14:paraId="348F7D4B" w14:textId="77777777" w:rsidR="00977ADB" w:rsidRDefault="00BA0A1D">
      <w:pPr>
        <w:numPr>
          <w:ilvl w:val="0"/>
          <w:numId w:val="1"/>
        </w:numPr>
        <w:ind w:right="44" w:hanging="284"/>
      </w:pPr>
      <w:r>
        <w:t xml:space="preserve">формирование ценностей и активной гражданской позиции наставляемого;  </w:t>
      </w:r>
    </w:p>
    <w:p w14:paraId="7FC67E95" w14:textId="77777777" w:rsidR="00977ADB" w:rsidRDefault="00BA0A1D">
      <w:pPr>
        <w:numPr>
          <w:ilvl w:val="0"/>
          <w:numId w:val="1"/>
        </w:numPr>
        <w:ind w:right="44" w:hanging="284"/>
      </w:pPr>
      <w:r>
        <w:t xml:space="preserve">развитие гибких навыков, лидерских качеств, </w:t>
      </w:r>
      <w:proofErr w:type="spellStart"/>
      <w:r>
        <w:t>метакомпетенций</w:t>
      </w:r>
      <w:proofErr w:type="spellEnd"/>
      <w:r>
        <w:t xml:space="preserve"> – как основы успешной самостоятельной и ответственной деятельности в современном мире;  </w:t>
      </w:r>
    </w:p>
    <w:p w14:paraId="7CF3203F" w14:textId="77777777" w:rsidR="00977ADB" w:rsidRDefault="00BA0A1D">
      <w:pPr>
        <w:numPr>
          <w:ilvl w:val="0"/>
          <w:numId w:val="1"/>
        </w:numPr>
        <w:ind w:right="44" w:hanging="284"/>
      </w:pPr>
      <w:r>
        <w:t xml:space="preserve">адаптация учителя в новом педагогическом коллективе;  </w:t>
      </w:r>
    </w:p>
    <w:p w14:paraId="1629167D" w14:textId="77777777" w:rsidR="00977ADB" w:rsidRDefault="00BA0A1D">
      <w:pPr>
        <w:numPr>
          <w:ilvl w:val="0"/>
          <w:numId w:val="1"/>
        </w:numPr>
        <w:spacing w:after="36"/>
        <w:ind w:right="44" w:hanging="284"/>
      </w:pPr>
      <w: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специалистов. </w:t>
      </w:r>
    </w:p>
    <w:p w14:paraId="415067CB" w14:textId="77777777" w:rsidR="00977ADB" w:rsidRDefault="00BA0A1D">
      <w:pPr>
        <w:numPr>
          <w:ilvl w:val="0"/>
          <w:numId w:val="1"/>
        </w:numPr>
        <w:ind w:right="44" w:hanging="284"/>
      </w:pPr>
      <w:r>
        <w:t xml:space="preserve">формирование открытого и эффективного сообщества вокруг образовательного учреждения, в котором выстроены доверительные и партнерские отношения между его участниками. </w:t>
      </w:r>
    </w:p>
    <w:p w14:paraId="44AA9AEE" w14:textId="77777777" w:rsidR="00977ADB" w:rsidRDefault="00BA0A1D">
      <w:pPr>
        <w:ind w:left="-5" w:right="44"/>
      </w:pPr>
      <w:r>
        <w:t>В программе используются следующие понятия и термины:</w:t>
      </w:r>
      <w:r>
        <w:rPr>
          <w:i/>
        </w:rPr>
        <w:t xml:space="preserve"> </w:t>
      </w:r>
    </w:p>
    <w:p w14:paraId="6006818A" w14:textId="77777777" w:rsidR="00977ADB" w:rsidRDefault="00BA0A1D">
      <w:pPr>
        <w:ind w:left="-5" w:right="44"/>
      </w:pPr>
      <w:r>
        <w:rPr>
          <w:b/>
        </w:rPr>
        <w:t>Наставничество</w:t>
      </w:r>
      <w:r>
        <w:t xml:space="preserve"> 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  </w:t>
      </w:r>
    </w:p>
    <w:p w14:paraId="74A4663E" w14:textId="77777777" w:rsidR="00977ADB" w:rsidRDefault="00BA0A1D">
      <w:pPr>
        <w:ind w:left="-5" w:right="44"/>
      </w:pPr>
      <w:r>
        <w:rPr>
          <w:b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 </w:t>
      </w:r>
    </w:p>
    <w:p w14:paraId="61F353EE" w14:textId="42CE274F" w:rsidR="00977ADB" w:rsidRDefault="00BA0A1D">
      <w:pPr>
        <w:ind w:left="-5" w:right="44"/>
      </w:pPr>
      <w:r>
        <w:rPr>
          <w:b/>
        </w:rPr>
        <w:lastRenderedPageBreak/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14:paraId="4EE7B198" w14:textId="3EDCAFF3" w:rsidR="00977ADB" w:rsidRDefault="00BA0A1D">
      <w:pPr>
        <w:ind w:left="-5" w:right="44"/>
      </w:pPr>
      <w:r>
        <w:rPr>
          <w:b/>
        </w:rPr>
        <w:t>Наставляемый</w:t>
      </w:r>
      <w: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  </w:t>
      </w:r>
    </w:p>
    <w:p w14:paraId="2994EFC8" w14:textId="4E988D56" w:rsidR="00977ADB" w:rsidRDefault="00BA0A1D">
      <w:pPr>
        <w:ind w:left="-5" w:right="44"/>
      </w:pPr>
      <w:r>
        <w:rPr>
          <w:b/>
        </w:rPr>
        <w:t>Наставник</w:t>
      </w:r>
      <w:r>
        <w:t xml:space="preserve"> - участник программы наставничества, имеющий успешный опыт  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  и поддержки процессов самореализации и самосовершенствования наставляемого.  </w:t>
      </w:r>
    </w:p>
    <w:p w14:paraId="51BFA425" w14:textId="48708714" w:rsidR="00977ADB" w:rsidRDefault="00BA0A1D">
      <w:pPr>
        <w:ind w:left="-5" w:right="44"/>
      </w:pPr>
      <w:r>
        <w:rPr>
          <w:b/>
        </w:rPr>
        <w:t>Куратор</w:t>
      </w:r>
      <w:r>
        <w:t xml:space="preserve"> - сотрудник организации, осуществляющей деятельность по общеобразовательным, дополнительным общеобразовательным программам</w:t>
      </w:r>
      <w:r w:rsidR="00CE22B1">
        <w:t xml:space="preserve"> </w:t>
      </w:r>
      <w:r>
        <w:t xml:space="preserve">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  </w:t>
      </w:r>
    </w:p>
    <w:p w14:paraId="40090D23" w14:textId="79AE5337" w:rsidR="00977ADB" w:rsidRDefault="00BA0A1D">
      <w:pPr>
        <w:ind w:left="-5" w:right="44"/>
      </w:pPr>
      <w:r>
        <w:rPr>
          <w:b/>
        </w:rPr>
        <w:t>Целевая модель наставничества</w:t>
      </w:r>
      <w:r>
        <w:t xml:space="preserve"> - система условий, ресурсов и процессов, необходимых для реализации программ наставничества в образовательных организациях.  </w:t>
      </w:r>
    </w:p>
    <w:p w14:paraId="3649CE8F" w14:textId="2FBB5F7D" w:rsidR="00977ADB" w:rsidRDefault="00BA0A1D">
      <w:pPr>
        <w:ind w:left="-5" w:right="44"/>
      </w:pPr>
      <w:r>
        <w:rPr>
          <w:b/>
        </w:rPr>
        <w:t>Методология наставничества</w:t>
      </w:r>
      <w: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 </w:t>
      </w:r>
    </w:p>
    <w:p w14:paraId="48860B6E" w14:textId="69766542" w:rsidR="00977ADB" w:rsidRDefault="00BA0A1D">
      <w:pPr>
        <w:ind w:left="-5" w:right="44"/>
      </w:pPr>
      <w:r>
        <w:rPr>
          <w:b/>
        </w:rPr>
        <w:t>Активное слушание</w:t>
      </w:r>
      <w: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 </w:t>
      </w:r>
    </w:p>
    <w:p w14:paraId="6D72BB43" w14:textId="3D569F2E" w:rsidR="00977ADB" w:rsidRDefault="00BA0A1D">
      <w:pPr>
        <w:ind w:left="-5" w:right="44"/>
      </w:pPr>
      <w:proofErr w:type="spellStart"/>
      <w:r>
        <w:rPr>
          <w:b/>
        </w:rPr>
        <w:t>Метакомп</w:t>
      </w:r>
      <w:r w:rsidR="00185F8E">
        <w:rPr>
          <w:b/>
        </w:rPr>
        <w:t>е</w:t>
      </w:r>
      <w:r>
        <w:rPr>
          <w:b/>
        </w:rPr>
        <w:t>тенци</w:t>
      </w:r>
      <w:r w:rsidR="00185F8E">
        <w:rPr>
          <w:b/>
        </w:rPr>
        <w:t>и</w:t>
      </w:r>
      <w:proofErr w:type="spellEnd"/>
      <w: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 </w:t>
      </w:r>
    </w:p>
    <w:p w14:paraId="0220C949" w14:textId="2B57C940" w:rsidR="00977ADB" w:rsidRDefault="00BA0A1D">
      <w:pPr>
        <w:ind w:left="-5" w:right="44"/>
      </w:pPr>
      <w:r>
        <w:rPr>
          <w:b/>
        </w:rPr>
        <w:t>Благодарный выпускник</w:t>
      </w:r>
      <w: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  и развивает </w:t>
      </w:r>
      <w:proofErr w:type="spellStart"/>
      <w:r>
        <w:t>эндаумент</w:t>
      </w:r>
      <w:proofErr w:type="spellEnd"/>
      <w:r>
        <w:t xml:space="preserve">, организует стажировки и т.д.).  </w:t>
      </w:r>
    </w:p>
    <w:p w14:paraId="3ED6B8CE" w14:textId="69DC71E5" w:rsidR="00977ADB" w:rsidRDefault="00BA0A1D">
      <w:pPr>
        <w:ind w:left="-5" w:right="44"/>
      </w:pPr>
      <w:r>
        <w:rPr>
          <w:b/>
        </w:rPr>
        <w:t>Школьное сообщество</w:t>
      </w:r>
      <w: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14:paraId="2A980FF3" w14:textId="77777777" w:rsidR="006F2F93" w:rsidRDefault="006F2F93">
      <w:pPr>
        <w:spacing w:after="26" w:line="259" w:lineRule="auto"/>
        <w:ind w:firstLine="0"/>
        <w:jc w:val="center"/>
        <w:rPr>
          <w:b/>
        </w:rPr>
      </w:pPr>
    </w:p>
    <w:p w14:paraId="2DCE5661" w14:textId="77777777" w:rsidR="006F2F93" w:rsidRDefault="006F2F93">
      <w:pPr>
        <w:spacing w:after="26" w:line="259" w:lineRule="auto"/>
        <w:ind w:firstLine="0"/>
        <w:jc w:val="center"/>
        <w:rPr>
          <w:b/>
        </w:rPr>
      </w:pPr>
    </w:p>
    <w:p w14:paraId="78968C11" w14:textId="77777777" w:rsidR="006F2F93" w:rsidRDefault="006F2F93">
      <w:pPr>
        <w:spacing w:after="26" w:line="259" w:lineRule="auto"/>
        <w:ind w:firstLine="0"/>
        <w:jc w:val="center"/>
        <w:rPr>
          <w:b/>
        </w:rPr>
      </w:pPr>
    </w:p>
    <w:p w14:paraId="4E7C9506" w14:textId="5FD48F9E" w:rsidR="00977ADB" w:rsidRDefault="00BA0A1D">
      <w:pPr>
        <w:spacing w:after="26" w:line="259" w:lineRule="auto"/>
        <w:ind w:firstLine="0"/>
        <w:jc w:val="center"/>
      </w:pPr>
      <w:r>
        <w:rPr>
          <w:b/>
        </w:rPr>
        <w:t xml:space="preserve"> </w:t>
      </w:r>
    </w:p>
    <w:p w14:paraId="2479617D" w14:textId="77777777" w:rsidR="00EA0296" w:rsidRDefault="00EA0296" w:rsidP="00EA0296">
      <w:pPr>
        <w:pStyle w:val="1"/>
        <w:numPr>
          <w:ilvl w:val="0"/>
          <w:numId w:val="0"/>
        </w:numPr>
        <w:ind w:right="58"/>
      </w:pPr>
    </w:p>
    <w:p w14:paraId="43A63DC9" w14:textId="77777777" w:rsidR="00EA0296" w:rsidRDefault="00EA0296" w:rsidP="00EA0296">
      <w:pPr>
        <w:pStyle w:val="1"/>
        <w:numPr>
          <w:ilvl w:val="0"/>
          <w:numId w:val="0"/>
        </w:numPr>
        <w:ind w:right="58"/>
      </w:pPr>
    </w:p>
    <w:p w14:paraId="2ED0A61D" w14:textId="34BBAEB0" w:rsidR="00EA0296" w:rsidRDefault="00EA0296" w:rsidP="00EA0296">
      <w:pPr>
        <w:pStyle w:val="1"/>
        <w:numPr>
          <w:ilvl w:val="0"/>
          <w:numId w:val="0"/>
        </w:numPr>
        <w:ind w:right="58"/>
      </w:pPr>
    </w:p>
    <w:p w14:paraId="1F29528F" w14:textId="77777777" w:rsidR="00EA0296" w:rsidRPr="00EA0296" w:rsidRDefault="00EA0296" w:rsidP="00EA0296"/>
    <w:p w14:paraId="56C0925C" w14:textId="28798742" w:rsidR="00EA0296" w:rsidRDefault="00EA0296" w:rsidP="00EA0296">
      <w:pPr>
        <w:pStyle w:val="1"/>
        <w:numPr>
          <w:ilvl w:val="0"/>
          <w:numId w:val="0"/>
        </w:numPr>
        <w:ind w:right="58"/>
      </w:pPr>
    </w:p>
    <w:p w14:paraId="5946A6B9" w14:textId="77777777" w:rsidR="00EA0296" w:rsidRPr="00EA0296" w:rsidRDefault="00EA0296" w:rsidP="00EA0296">
      <w:pPr>
        <w:rPr>
          <w:sz w:val="18"/>
          <w:szCs w:val="18"/>
          <w:vertAlign w:val="subscript"/>
        </w:rPr>
      </w:pPr>
    </w:p>
    <w:p w14:paraId="14F75B18" w14:textId="2A27DFC7" w:rsidR="00977ADB" w:rsidRDefault="00BA0A1D" w:rsidP="00EA0296">
      <w:pPr>
        <w:pStyle w:val="1"/>
        <w:numPr>
          <w:ilvl w:val="0"/>
          <w:numId w:val="0"/>
        </w:numPr>
        <w:ind w:right="58"/>
      </w:pPr>
      <w:r>
        <w:lastRenderedPageBreak/>
        <w:t xml:space="preserve">Общие положения </w:t>
      </w:r>
    </w:p>
    <w:p w14:paraId="706E677B" w14:textId="77777777" w:rsidR="00977ADB" w:rsidRDefault="00BA0A1D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14:paraId="5684C9A0" w14:textId="77777777" w:rsidR="00977ADB" w:rsidRDefault="00BA0A1D">
      <w:pPr>
        <w:spacing w:after="35"/>
        <w:ind w:left="-5" w:right="44"/>
      </w:pPr>
      <w:r>
        <w:t xml:space="preserve">1.1. Программа наставничества образовательного учреждения разработана на основании: </w:t>
      </w:r>
    </w:p>
    <w:p w14:paraId="3F37E75A" w14:textId="6E3FBC60" w:rsidR="00977ADB" w:rsidRDefault="00BA0A1D">
      <w:pPr>
        <w:numPr>
          <w:ilvl w:val="0"/>
          <w:numId w:val="4"/>
        </w:numPr>
        <w:ind w:right="44" w:hanging="284"/>
      </w:pPr>
      <w:r>
        <w:t xml:space="preserve">Федерального закона Российской Федерации от 29 декабря 2012 г. N 273-ФЗ «Об образовании в Российской Федерации»; </w:t>
      </w:r>
    </w:p>
    <w:p w14:paraId="1BF4ACD1" w14:textId="77777777" w:rsidR="00977ADB" w:rsidRDefault="00BA0A1D">
      <w:pPr>
        <w:numPr>
          <w:ilvl w:val="0"/>
          <w:numId w:val="4"/>
        </w:numPr>
        <w:spacing w:after="37"/>
        <w:ind w:right="44" w:hanging="284"/>
      </w:pPr>
      <w:r>
        <w:t xml:space="preserve">Распоряжения </w:t>
      </w:r>
      <w:proofErr w:type="spellStart"/>
      <w:r>
        <w:t>Минпросвещения</w:t>
      </w:r>
      <w:proofErr w:type="spellEnd"/>
      <w: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 </w:t>
      </w:r>
    </w:p>
    <w:p w14:paraId="1496975C" w14:textId="77777777" w:rsidR="00977ADB" w:rsidRDefault="00BA0A1D">
      <w:pPr>
        <w:numPr>
          <w:ilvl w:val="0"/>
          <w:numId w:val="4"/>
        </w:numPr>
        <w:spacing w:after="37"/>
        <w:ind w:right="44" w:hanging="284"/>
      </w:pPr>
      <w:r>
        <w:t xml:space="preserve">Письма </w:t>
      </w:r>
      <w:proofErr w:type="spellStart"/>
      <w:r>
        <w:t>Минпросвещения</w:t>
      </w:r>
      <w:proofErr w:type="spellEnd"/>
      <w: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 </w:t>
      </w:r>
    </w:p>
    <w:p w14:paraId="70395832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Уставом образовательного учреждения и определяет порядок организации наставничества в образовательном учреждении. </w:t>
      </w:r>
    </w:p>
    <w:p w14:paraId="62F963B5" w14:textId="1B189101" w:rsidR="00977ADB" w:rsidRDefault="00BA0A1D">
      <w:pPr>
        <w:numPr>
          <w:ilvl w:val="1"/>
          <w:numId w:val="5"/>
        </w:numPr>
        <w:ind w:right="44" w:hanging="420"/>
      </w:pPr>
      <w:r>
        <w:t xml:space="preserve">Программа разработана на основании Типовой формы программы наставничества </w:t>
      </w:r>
      <w:r w:rsidR="006F2F93">
        <w:t>МБОУ «Алпатовская СОШ им</w:t>
      </w:r>
      <w:r w:rsidR="006F2F93" w:rsidRPr="006F2F93">
        <w:t>.</w:t>
      </w:r>
      <w:r w:rsidR="006F2F93">
        <w:t xml:space="preserve"> В</w:t>
      </w:r>
      <w:r w:rsidR="006F2F93" w:rsidRPr="006F2F93">
        <w:t>.</w:t>
      </w:r>
      <w:r w:rsidR="006F2F93">
        <w:t>Т</w:t>
      </w:r>
      <w:r w:rsidR="006F2F93" w:rsidRPr="006F2F93">
        <w:t>.</w:t>
      </w:r>
      <w:r w:rsidR="006F2F93">
        <w:t xml:space="preserve"> Малиновского»</w:t>
      </w:r>
      <w:r>
        <w:t xml:space="preserve">, принята Общим собранием работников образовательного учреждения (протокол от 12.11.2020 №4) согласована  на заседании педагогического совета школы  (протокол от 12.11.2020 №3), утверждена руководителем (приказ от 12.11.2020 № 556-од). </w:t>
      </w:r>
    </w:p>
    <w:p w14:paraId="1473062D" w14:textId="77777777" w:rsidR="00977ADB" w:rsidRDefault="00BA0A1D">
      <w:pPr>
        <w:numPr>
          <w:ilvl w:val="1"/>
          <w:numId w:val="5"/>
        </w:numPr>
        <w:spacing w:after="35"/>
        <w:ind w:right="44" w:hanging="420"/>
      </w:pPr>
      <w:r>
        <w:t xml:space="preserve">Разработка и реализация Программы основывается на следующих принципах:  </w:t>
      </w:r>
    </w:p>
    <w:p w14:paraId="1BC0A3A6" w14:textId="77777777" w:rsidR="00977ADB" w:rsidRDefault="00BA0A1D">
      <w:pPr>
        <w:numPr>
          <w:ilvl w:val="0"/>
          <w:numId w:val="4"/>
        </w:numPr>
        <w:spacing w:after="36"/>
        <w:ind w:right="44" w:hanging="284"/>
      </w:pPr>
      <w:r>
        <w:t xml:space="preserve">«не навреди» предполагает реализацию программы наставничества таким образом, чтобы максимально избежать риска нанесения вреда наставляемому; никакие обстоятельства или интересы наставника или программы не могут перекрыть интересы ребенка; </w:t>
      </w:r>
    </w:p>
    <w:p w14:paraId="4852CCBA" w14:textId="51AAA005" w:rsidR="00977ADB" w:rsidRDefault="00BA0A1D">
      <w:pPr>
        <w:numPr>
          <w:ilvl w:val="0"/>
          <w:numId w:val="4"/>
        </w:numPr>
        <w:spacing w:after="36"/>
        <w:ind w:right="44" w:hanging="284"/>
      </w:pPr>
      <w:r>
        <w:t xml:space="preserve">обеспечения суверенных прав личности предполагает диалогичность, недопущение покушений на тайну личности, какого-либо воздействия или обследования обманным путем; индивидуализации направлен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адаптированной, здоровой личности; </w:t>
      </w:r>
    </w:p>
    <w:p w14:paraId="2B84E8F8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легитимности, согласно которому деятельность по реализации программы наставничества должна соответствовать законодательству РФ; </w:t>
      </w:r>
    </w:p>
    <w:p w14:paraId="24EA2D10" w14:textId="39A5C37C" w:rsidR="00977ADB" w:rsidRDefault="00BA0A1D">
      <w:pPr>
        <w:numPr>
          <w:ilvl w:val="0"/>
          <w:numId w:val="4"/>
        </w:numPr>
        <w:ind w:right="44" w:hanging="284"/>
      </w:pPr>
      <w:r>
        <w:t xml:space="preserve">равенства предполагает реализацию программы в обществе, где признается право на культурные, национальные, религиозные и другие особенности; </w:t>
      </w:r>
    </w:p>
    <w:p w14:paraId="24D83393" w14:textId="27493A33" w:rsidR="00977ADB" w:rsidRDefault="00BA0A1D" w:rsidP="00202253">
      <w:pPr>
        <w:numPr>
          <w:ilvl w:val="0"/>
          <w:numId w:val="4"/>
        </w:numPr>
        <w:ind w:right="44" w:hanging="284"/>
      </w:pPr>
      <w:proofErr w:type="spellStart"/>
      <w:r>
        <w:t>аксиологичности</w:t>
      </w:r>
      <w:proofErr w:type="spellEnd"/>
      <w:r>
        <w:t xml:space="preserve"> 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ценностях, являющихся регуляторами поведения; </w:t>
      </w:r>
    </w:p>
    <w:p w14:paraId="153F5BBB" w14:textId="3F4A7B50" w:rsidR="00977ADB" w:rsidRDefault="00BA0A1D">
      <w:pPr>
        <w:numPr>
          <w:ilvl w:val="0"/>
          <w:numId w:val="4"/>
        </w:numPr>
        <w:ind w:right="44" w:hanging="284"/>
      </w:pPr>
      <w:r>
        <w:t xml:space="preserve">системности предполагает разработку и реализацию программы наставничества с максимальным охватом всех необходимых компонентов; </w:t>
      </w:r>
    </w:p>
    <w:p w14:paraId="3AAED9CB" w14:textId="77777777" w:rsidR="00977ADB" w:rsidRDefault="00BA0A1D">
      <w:pPr>
        <w:numPr>
          <w:ilvl w:val="0"/>
          <w:numId w:val="4"/>
        </w:numPr>
        <w:spacing w:after="36"/>
        <w:ind w:right="44" w:hanging="284"/>
      </w:pPr>
      <w:r>
        <w:lastRenderedPageBreak/>
        <w:t xml:space="preserve">стратегической целостности определяет единую целостную стратегию реализации программы наставничества, обусловливающую основные стратегические направления такой деятельности; </w:t>
      </w:r>
    </w:p>
    <w:p w14:paraId="60E617D0" w14:textId="77777777" w:rsidR="00977ADB" w:rsidRDefault="00BA0A1D">
      <w:pPr>
        <w:numPr>
          <w:ilvl w:val="0"/>
          <w:numId w:val="4"/>
        </w:numPr>
        <w:spacing w:after="36"/>
        <w:ind w:right="44" w:hanging="284"/>
      </w:pPr>
      <w:r>
        <w:t xml:space="preserve">комплексности предполагает согласованность взаимодействия педагогов образовательной организации, специалистов иных организаций, участвующих в реализации программы наставничества; </w:t>
      </w:r>
    </w:p>
    <w:p w14:paraId="762C62F2" w14:textId="69EFDEB2" w:rsidR="00977ADB" w:rsidRDefault="00BA0A1D">
      <w:pPr>
        <w:numPr>
          <w:ilvl w:val="0"/>
          <w:numId w:val="4"/>
        </w:numPr>
        <w:ind w:right="44" w:hanging="284"/>
      </w:pPr>
      <w:r>
        <w:t xml:space="preserve">личной ответственности предполагает ответственное поведение наставника по отношению к наставляемому и программе, устойчивость к влиянию стереотипов и предшествующего опыта.   </w:t>
      </w:r>
    </w:p>
    <w:p w14:paraId="1FDCDCB2" w14:textId="77777777" w:rsidR="00977ADB" w:rsidRDefault="00BA0A1D">
      <w:pPr>
        <w:numPr>
          <w:ilvl w:val="1"/>
          <w:numId w:val="6"/>
        </w:numPr>
        <w:ind w:right="44" w:hanging="420"/>
      </w:pPr>
      <w:r>
        <w:t xml:space="preserve">Значимыми для позитивной динамики образовательной, социокультурной деятельности в планируемый период формами наставничества являются: </w:t>
      </w:r>
      <w:r>
        <w:rPr>
          <w:b/>
        </w:rPr>
        <w:t xml:space="preserve">«ученик — ученик», «учитель — учитель». </w:t>
      </w:r>
    </w:p>
    <w:p w14:paraId="770B5906" w14:textId="77777777" w:rsidR="00977ADB" w:rsidRDefault="00BA0A1D">
      <w:pPr>
        <w:numPr>
          <w:ilvl w:val="1"/>
          <w:numId w:val="6"/>
        </w:numPr>
        <w:spacing w:after="35"/>
        <w:ind w:right="44" w:hanging="420"/>
      </w:pPr>
      <w:r>
        <w:t xml:space="preserve">Планируемые результаты реализации программы наставничества: </w:t>
      </w:r>
    </w:p>
    <w:p w14:paraId="09633C82" w14:textId="3D4A7AA6" w:rsidR="00977ADB" w:rsidRDefault="00BA0A1D">
      <w:pPr>
        <w:numPr>
          <w:ilvl w:val="0"/>
          <w:numId w:val="4"/>
        </w:numPr>
        <w:spacing w:after="33"/>
        <w:ind w:right="44" w:hanging="284"/>
      </w:pPr>
      <w:r>
        <w:t xml:space="preserve">измеримое улучшение показателей в образовательной, социокультурной, сферах; рост числа обучающихся, успешно освоивших проектную и учебно-исследовательскую деятельность; </w:t>
      </w:r>
    </w:p>
    <w:p w14:paraId="3F150E7C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рост мотивации к учебе и саморазвитию учащихся; </w:t>
      </w:r>
    </w:p>
    <w:p w14:paraId="25D97AEC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рост числа обучающихся, успешно реализующихся в творческом, военно-патриотическом, лидерском, спортивном направлениях;  </w:t>
      </w:r>
    </w:p>
    <w:p w14:paraId="234D7B57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формирование активной гражданской позиции школьного сообщества; </w:t>
      </w:r>
    </w:p>
    <w:p w14:paraId="6E8176A5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увеличение доли учащихся, участвующих в программах развития талантливых обучающихся; </w:t>
      </w:r>
    </w:p>
    <w:p w14:paraId="77B18110" w14:textId="77777777" w:rsidR="00977ADB" w:rsidRDefault="00BA0A1D">
      <w:pPr>
        <w:numPr>
          <w:ilvl w:val="0"/>
          <w:numId w:val="4"/>
        </w:numPr>
        <w:spacing w:after="33"/>
        <w:ind w:right="44" w:hanging="284"/>
      </w:pPr>
      <w:r>
        <w:t xml:space="preserve">снижение проблем адаптации при переходе на новый уровень обучения: психологических, организационных и социальных; </w:t>
      </w:r>
    </w:p>
    <w:p w14:paraId="6FB13D05" w14:textId="77777777" w:rsidR="00977ADB" w:rsidRDefault="00BA0A1D">
      <w:pPr>
        <w:numPr>
          <w:ilvl w:val="0"/>
          <w:numId w:val="4"/>
        </w:numPr>
        <w:spacing w:after="33"/>
        <w:ind w:right="44" w:hanging="284"/>
      </w:pPr>
      <w:r>
        <w:t xml:space="preserve">включение в систему наставнических отношений детей с ограниченными возможностями здоровья; </w:t>
      </w:r>
    </w:p>
    <w:p w14:paraId="7D7ECC8B" w14:textId="77777777" w:rsidR="00977ADB" w:rsidRDefault="00BA0A1D">
      <w:pPr>
        <w:numPr>
          <w:ilvl w:val="0"/>
          <w:numId w:val="4"/>
        </w:numPr>
        <w:spacing w:after="35"/>
        <w:ind w:right="44" w:hanging="284"/>
      </w:pPr>
      <w:r>
        <w:t xml:space="preserve">позитивное вхождение молодого специалиста в профессию, 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специалистов;  </w:t>
      </w:r>
    </w:p>
    <w:p w14:paraId="0479E7B6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адаптация учителя в новом педагогическом коллективе; </w:t>
      </w:r>
    </w:p>
    <w:p w14:paraId="53BAE44B" w14:textId="27697C2A" w:rsidR="00977ADB" w:rsidRDefault="00BA0A1D">
      <w:pPr>
        <w:numPr>
          <w:ilvl w:val="0"/>
          <w:numId w:val="4"/>
        </w:numPr>
        <w:ind w:right="44" w:hanging="284"/>
      </w:pPr>
      <w:r>
        <w:t xml:space="preserve">измеримое улучшение личных показателей эффективности педагогов, связанное с развитием гибких навыков и </w:t>
      </w:r>
      <w:proofErr w:type="spellStart"/>
      <w:r>
        <w:t>метакомпетенций</w:t>
      </w:r>
      <w:proofErr w:type="spellEnd"/>
      <w:r>
        <w:t xml:space="preserve">; </w:t>
      </w:r>
    </w:p>
    <w:p w14:paraId="43D4ED68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практическая реализация концепции построения индивидуальных образовательных </w:t>
      </w:r>
    </w:p>
    <w:p w14:paraId="5AA498A7" w14:textId="77777777" w:rsidR="00977ADB" w:rsidRDefault="00BA0A1D">
      <w:pPr>
        <w:spacing w:after="35"/>
        <w:ind w:left="-5" w:right="44"/>
      </w:pPr>
      <w:r>
        <w:t xml:space="preserve">траекторий;   </w:t>
      </w:r>
    </w:p>
    <w:p w14:paraId="778131C1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рост информированности о перспективах самостоятельного выбора векторов творческого развития, карьерных и иных возможностях; </w:t>
      </w:r>
    </w:p>
    <w:p w14:paraId="325EB951" w14:textId="3D0D3352" w:rsidR="00977ADB" w:rsidRDefault="00BA0A1D">
      <w:pPr>
        <w:numPr>
          <w:ilvl w:val="0"/>
          <w:numId w:val="4"/>
        </w:numPr>
        <w:spacing w:after="34"/>
        <w:ind w:right="44" w:hanging="284"/>
      </w:pPr>
      <w:r>
        <w:t xml:space="preserve">повышение уровня сформированности ценностных и жизненных позиций и ориентиров; снижение конфликтности и развитие коммуникативных навыков, для горизонтального и вертикального социального движения; </w:t>
      </w:r>
    </w:p>
    <w:p w14:paraId="76F82A2B" w14:textId="77777777" w:rsidR="00977ADB" w:rsidRDefault="00BA0A1D">
      <w:pPr>
        <w:numPr>
          <w:ilvl w:val="0"/>
          <w:numId w:val="4"/>
        </w:numPr>
        <w:ind w:right="44" w:hanging="284"/>
      </w:pPr>
      <w:r>
        <w:t xml:space="preserve">улучшение психологического климата как среди обучающихся, так и внутри педагогического коллектива, связанное с выстраиванием долгосрочных и «экологичных» коммуникаций на основе партнерства.  </w:t>
      </w:r>
    </w:p>
    <w:p w14:paraId="2976BA58" w14:textId="1A217476" w:rsidR="00977ADB" w:rsidRDefault="00BA0A1D">
      <w:pPr>
        <w:ind w:left="-5" w:right="44"/>
      </w:pPr>
      <w:r>
        <w:t xml:space="preserve">1.6. Кадровая система реализации целевой программы наставничества в рамках образовательной деятельности образовательного учреждения предусматривает, независимо от форм наставничества, три главные роли:   </w:t>
      </w:r>
    </w:p>
    <w:p w14:paraId="4AD78C39" w14:textId="77777777" w:rsidR="00977ADB" w:rsidRDefault="00BA0A1D">
      <w:pPr>
        <w:numPr>
          <w:ilvl w:val="0"/>
          <w:numId w:val="7"/>
        </w:numPr>
        <w:ind w:right="44" w:hanging="219"/>
      </w:pPr>
      <w:r>
        <w:lastRenderedPageBreak/>
        <w:t xml:space="preserve">наставляемый – участник программы, который через взаимодействие с наставником и при </w:t>
      </w:r>
    </w:p>
    <w:p w14:paraId="4A2B40C5" w14:textId="3E769606" w:rsidR="00977ADB" w:rsidRDefault="00BA0A1D">
      <w:pPr>
        <w:ind w:left="-5" w:right="44"/>
      </w:pPr>
      <w:r>
        <w:t xml:space="preserve">его помощи и поддержке решает конкретные жизненные задачи, личные и профессиональные, приобретает новый опыт и развивает новые навыки и компетенции; </w:t>
      </w:r>
    </w:p>
    <w:p w14:paraId="7860AC24" w14:textId="77777777" w:rsidR="00977ADB" w:rsidRDefault="00BA0A1D">
      <w:pPr>
        <w:numPr>
          <w:ilvl w:val="0"/>
          <w:numId w:val="7"/>
        </w:numPr>
        <w:ind w:right="44" w:hanging="219"/>
      </w:pPr>
      <w:r>
        <w:t xml:space="preserve"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</w:t>
      </w:r>
    </w:p>
    <w:p w14:paraId="2FB8D478" w14:textId="77777777" w:rsidR="00977ADB" w:rsidRDefault="00BA0A1D">
      <w:pPr>
        <w:tabs>
          <w:tab w:val="center" w:pos="1122"/>
          <w:tab w:val="center" w:pos="1995"/>
          <w:tab w:val="center" w:pos="3585"/>
          <w:tab w:val="center" w:pos="4815"/>
          <w:tab w:val="center" w:pos="5829"/>
          <w:tab w:val="center" w:pos="7189"/>
          <w:tab w:val="right" w:pos="9690"/>
        </w:tabs>
        <w:ind w:left="-15" w:firstLine="0"/>
        <w:jc w:val="left"/>
      </w:pPr>
      <w:r>
        <w:t xml:space="preserve">опытом </w:t>
      </w:r>
      <w:r>
        <w:tab/>
        <w:t xml:space="preserve">и </w:t>
      </w:r>
      <w:r>
        <w:tab/>
        <w:t xml:space="preserve">навыками, </w:t>
      </w:r>
      <w:r>
        <w:tab/>
        <w:t xml:space="preserve">необходимыми </w:t>
      </w:r>
      <w:r>
        <w:tab/>
        <w:t xml:space="preserve">для </w:t>
      </w:r>
      <w:r>
        <w:tab/>
        <w:t xml:space="preserve">поддержки </w:t>
      </w:r>
      <w:r>
        <w:tab/>
        <w:t xml:space="preserve">процессов </w:t>
      </w:r>
      <w:r>
        <w:tab/>
        <w:t xml:space="preserve">самореализации  </w:t>
      </w:r>
    </w:p>
    <w:p w14:paraId="60BBCEF1" w14:textId="77777777" w:rsidR="00977ADB" w:rsidRDefault="00BA0A1D">
      <w:pPr>
        <w:ind w:left="-5" w:right="44"/>
      </w:pPr>
      <w:r>
        <w:t xml:space="preserve">и самосовершенствования наставляемого;  </w:t>
      </w:r>
    </w:p>
    <w:p w14:paraId="1FFEDB1B" w14:textId="666637B9" w:rsidR="00977ADB" w:rsidRDefault="00BA0A1D">
      <w:pPr>
        <w:numPr>
          <w:ilvl w:val="0"/>
          <w:numId w:val="7"/>
        </w:numPr>
        <w:ind w:right="44" w:hanging="219"/>
      </w:pPr>
      <w:r>
        <w:t xml:space="preserve">куратор – сотрудник образовательной организации либо организации из числа ее социальных партнеров, который отвечает за организацию всего цикла программы наставничества.  </w:t>
      </w:r>
    </w:p>
    <w:p w14:paraId="0F284F56" w14:textId="77777777" w:rsidR="00977ADB" w:rsidRDefault="00BA0A1D">
      <w:pPr>
        <w:ind w:left="-5" w:right="44"/>
      </w:pPr>
      <w:r>
        <w:t xml:space="preserve"> </w:t>
      </w:r>
      <w:r>
        <w:tab/>
        <w:t xml:space="preserve">Реализация наставнической программы происходит через работу куратора с двумя базами:   </w:t>
      </w:r>
    </w:p>
    <w:p w14:paraId="18785662" w14:textId="678530FB" w:rsidR="00977ADB" w:rsidRDefault="00BA0A1D">
      <w:pPr>
        <w:numPr>
          <w:ilvl w:val="0"/>
          <w:numId w:val="7"/>
        </w:numPr>
        <w:ind w:right="44" w:hanging="219"/>
      </w:pPr>
      <w:r>
        <w:t xml:space="preserve">формирование базы наставляемых, осуществляется непосредственно куратором при помощи педагогов и иных лиц образовательной организации, располагающих </w:t>
      </w:r>
    </w:p>
    <w:p w14:paraId="5B96B3A8" w14:textId="1DBB36B2" w:rsidR="00977ADB" w:rsidRDefault="00BA0A1D">
      <w:pPr>
        <w:ind w:left="-5" w:right="1467"/>
      </w:pPr>
      <w:r>
        <w:t xml:space="preserve">информацией о потребностях подростков - будущих участников программы; формирование базы наставников.    </w:t>
      </w:r>
    </w:p>
    <w:p w14:paraId="3F772DDD" w14:textId="77777777" w:rsidR="00977ADB" w:rsidRDefault="00BA0A1D">
      <w:pPr>
        <w:ind w:left="-5" w:right="44"/>
      </w:pPr>
      <w:r>
        <w:t xml:space="preserve"> 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 </w:t>
      </w:r>
    </w:p>
    <w:p w14:paraId="5A275E76" w14:textId="77777777" w:rsidR="00977ADB" w:rsidRDefault="00BA0A1D">
      <w:pPr>
        <w:ind w:left="-15" w:right="44" w:firstLine="708"/>
      </w:pPr>
      <w:r>
        <w:t xml:space="preserve">Куратор назначается решением директора школы, планирующей реализовать целевую модель наставничества.    </w:t>
      </w:r>
    </w:p>
    <w:p w14:paraId="335FB347" w14:textId="77777777" w:rsidR="00977ADB" w:rsidRDefault="00BA0A1D">
      <w:pPr>
        <w:ind w:left="-5" w:right="44"/>
      </w:pPr>
      <w:r>
        <w:t xml:space="preserve"> В задачи куратора входит сбор и работа с базой наставников и наставляемых, организация обучения наставников, контроль проведения всех этапов реализации целевой модели, решение организационных вопросов, мониторинг реализации и получение  обратной связи от участников программы и иных лиц, причастных к программе.  </w:t>
      </w:r>
    </w:p>
    <w:p w14:paraId="796D7F89" w14:textId="77777777" w:rsidR="00977ADB" w:rsidRDefault="00BA0A1D">
      <w:pPr>
        <w:ind w:left="-5" w:right="44"/>
      </w:pPr>
      <w:r>
        <w:t xml:space="preserve"> Наставниками могут быть учащиеся образовательной организации, студенты, представители сообществ выпускников образовательной организации, педагоги и иные должностные лица образовательной организации, сотрудники промышленных и иных предприятий и организаций, изъявивших готовность принять участие в реализации целевой модели наставничества. Куратор осуществляет формирование и ведение базы наставников при условии их соответствия критериям психологической, педагогической </w:t>
      </w:r>
      <w:proofErr w:type="gramStart"/>
      <w:r>
        <w:t>подготовки  и</w:t>
      </w:r>
      <w:proofErr w:type="gramEnd"/>
      <w:r>
        <w:t xml:space="preserve"> прохождения ими обучения.  </w:t>
      </w:r>
    </w:p>
    <w:p w14:paraId="78C29550" w14:textId="77777777" w:rsidR="00977ADB" w:rsidRDefault="00BA0A1D">
      <w:pPr>
        <w:spacing w:after="32" w:line="259" w:lineRule="auto"/>
        <w:ind w:left="0" w:firstLine="0"/>
        <w:jc w:val="left"/>
      </w:pPr>
      <w:r>
        <w:t xml:space="preserve"> </w:t>
      </w:r>
    </w:p>
    <w:p w14:paraId="5BE729A7" w14:textId="77777777" w:rsidR="00977ADB" w:rsidRDefault="00BA0A1D" w:rsidP="00EA0296">
      <w:pPr>
        <w:pStyle w:val="1"/>
        <w:numPr>
          <w:ilvl w:val="0"/>
          <w:numId w:val="0"/>
        </w:numPr>
      </w:pPr>
      <w:r>
        <w:t xml:space="preserve">Организация деятельности по внедрению Целевой модели </w:t>
      </w:r>
    </w:p>
    <w:p w14:paraId="4E35D4CB" w14:textId="77777777" w:rsidR="00977ADB" w:rsidRDefault="00BA0A1D">
      <w:pPr>
        <w:spacing w:after="0" w:line="259" w:lineRule="auto"/>
        <w:ind w:left="780" w:firstLine="0"/>
        <w:jc w:val="left"/>
      </w:pPr>
      <w:r>
        <w:rPr>
          <w:b/>
        </w:rPr>
        <w:t xml:space="preserve"> </w:t>
      </w:r>
    </w:p>
    <w:p w14:paraId="02314385" w14:textId="77777777" w:rsidR="00977ADB" w:rsidRDefault="00BA0A1D">
      <w:pPr>
        <w:ind w:left="-5" w:right="44"/>
      </w:pPr>
      <w:r>
        <w:t xml:space="preserve">2.1. Реализация Программы представляет собой поэтапную работу на «внутреннем контуре» (внутри образовательного учреждения) и «внешнем контуре» (партнеры). </w:t>
      </w:r>
    </w:p>
    <w:p w14:paraId="36F7FBA4" w14:textId="77777777" w:rsidR="00977ADB" w:rsidRDefault="00BA0A1D">
      <w:pPr>
        <w:ind w:left="-5" w:right="44"/>
      </w:pPr>
      <w:r>
        <w:t xml:space="preserve">2.2. Инструмент реализации Программы – базы наставляемых и наставников (приложение). Формирование баз осуществляется куратором во взаимодействии с классными руководителями, родителями (законными представителями несовершеннолетних) обучающихся, педагогами и иными педагогическими работниками, располагающими информацией о потребностях педагогов и обучающихся как потенциальных участников Программы.  </w:t>
      </w:r>
    </w:p>
    <w:p w14:paraId="344E79A2" w14:textId="314292A7" w:rsidR="00977ADB" w:rsidRDefault="00BA0A1D" w:rsidP="00EA0296">
      <w:pPr>
        <w:ind w:left="-5" w:right="44"/>
      </w:pPr>
      <w:r>
        <w:t xml:space="preserve">2.3. Персонифицированные данные из базы наставляемых хранятся в образовательном учреждении. Передаче в ЦРН подлежат </w:t>
      </w:r>
      <w:proofErr w:type="spellStart"/>
      <w:r>
        <w:t>неперсонифицированные</w:t>
      </w:r>
      <w:proofErr w:type="spellEnd"/>
      <w:r>
        <w:t xml:space="preserve"> данные, позволяющие оценить динамику образовательного процесса.</w:t>
      </w:r>
      <w:r>
        <w:rPr>
          <w:b/>
          <w:sz w:val="20"/>
        </w:rPr>
        <w:t xml:space="preserve"> </w:t>
      </w:r>
    </w:p>
    <w:p w14:paraId="0954529F" w14:textId="407E255F" w:rsidR="00202253" w:rsidRPr="00202253" w:rsidRDefault="00202253" w:rsidP="00202253">
      <w:pPr>
        <w:jc w:val="center"/>
        <w:rPr>
          <w:rFonts w:asciiTheme="minorHAnsi" w:eastAsia="Segoe UI Symbol" w:hAnsiTheme="minorHAnsi" w:cs="Segoe UI Symbo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BA0A1D" w:rsidRPr="00202253">
        <w:rPr>
          <w:b/>
          <w:bCs/>
          <w:sz w:val="28"/>
          <w:szCs w:val="28"/>
        </w:rPr>
        <w:t>«</w:t>
      </w:r>
      <w:r w:rsidR="00EA0296">
        <w:rPr>
          <w:b/>
          <w:bCs/>
          <w:sz w:val="28"/>
          <w:szCs w:val="28"/>
        </w:rPr>
        <w:t>У</w:t>
      </w:r>
      <w:r w:rsidR="00BA0A1D" w:rsidRPr="00202253">
        <w:rPr>
          <w:b/>
          <w:bCs/>
          <w:sz w:val="28"/>
          <w:szCs w:val="28"/>
        </w:rPr>
        <w:t>ченик – ученик»</w:t>
      </w:r>
    </w:p>
    <w:p w14:paraId="6FE97D21" w14:textId="4DEBCC2C" w:rsidR="00977ADB" w:rsidRPr="00202253" w:rsidRDefault="00BA0A1D" w:rsidP="00202253">
      <w:pPr>
        <w:pStyle w:val="1"/>
        <w:numPr>
          <w:ilvl w:val="0"/>
          <w:numId w:val="0"/>
        </w:numPr>
        <w:ind w:left="3686" w:right="3379"/>
        <w:jc w:val="both"/>
        <w:rPr>
          <w:bCs/>
          <w:sz w:val="28"/>
          <w:szCs w:val="28"/>
        </w:rPr>
      </w:pPr>
      <w:r w:rsidRPr="00202253">
        <w:rPr>
          <w:bCs/>
          <w:sz w:val="28"/>
          <w:szCs w:val="28"/>
        </w:rPr>
        <w:t>«учитель – учитель»</w:t>
      </w:r>
    </w:p>
    <w:p w14:paraId="6B7254F8" w14:textId="77777777" w:rsidR="00977ADB" w:rsidRDefault="00BA0A1D">
      <w:pPr>
        <w:spacing w:after="18" w:line="259" w:lineRule="auto"/>
        <w:ind w:left="720" w:firstLine="0"/>
        <w:jc w:val="left"/>
      </w:pPr>
      <w:r>
        <w:rPr>
          <w:b/>
        </w:rPr>
        <w:t xml:space="preserve"> </w:t>
      </w:r>
    </w:p>
    <w:p w14:paraId="1C32A336" w14:textId="12B50716" w:rsidR="00977ADB" w:rsidRDefault="00BA0A1D">
      <w:pPr>
        <w:ind w:left="-15" w:right="44" w:firstLine="360"/>
      </w:pPr>
      <w:r>
        <w:t xml:space="preserve">Каждая из указанных форм предполагает решение определенного круга </w:t>
      </w:r>
      <w:proofErr w:type="gramStart"/>
      <w:r>
        <w:t>задач  и</w:t>
      </w:r>
      <w:proofErr w:type="gramEnd"/>
      <w:r>
        <w:t xml:space="preserve"> проблем с использованием единой методологии наставничества, и ключевых запросов трех факторов системы: наставляемого, наставника и образовательного учреждения. </w:t>
      </w:r>
    </w:p>
    <w:p w14:paraId="3A220EF7" w14:textId="06777601" w:rsidR="00977ADB" w:rsidRDefault="00BA0A1D">
      <w:pPr>
        <w:spacing w:after="0" w:line="259" w:lineRule="auto"/>
        <w:ind w:left="0" w:firstLine="0"/>
        <w:jc w:val="left"/>
      </w:pPr>
      <w:r>
        <w:t xml:space="preserve"> </w:t>
      </w:r>
    </w:p>
    <w:p w14:paraId="47A4FC56" w14:textId="687EB0A1" w:rsidR="00977ADB" w:rsidRDefault="00BA0A1D">
      <w:pPr>
        <w:spacing w:after="9" w:line="270" w:lineRule="auto"/>
        <w:ind w:left="-5"/>
        <w:jc w:val="left"/>
      </w:pPr>
      <w:r>
        <w:rPr>
          <w:b/>
        </w:rPr>
        <w:t xml:space="preserve"> Форма наставничества «ученик – ученик» </w:t>
      </w:r>
    </w:p>
    <w:p w14:paraId="1F714A95" w14:textId="75AFCD32" w:rsidR="00977ADB" w:rsidRDefault="00BA0A1D">
      <w:pPr>
        <w:ind w:left="-15" w:right="44" w:firstLine="708"/>
      </w:pPr>
      <w:r>
        <w:t xml:space="preserve">Форма наставничества «ученик – ученик» предполагает взаимодействие обучающихся одной образовательного учреждения,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 </w:t>
      </w:r>
    </w:p>
    <w:p w14:paraId="5846F9B7" w14:textId="77777777" w:rsidR="00977ADB" w:rsidRDefault="00BA0A1D">
      <w:pPr>
        <w:spacing w:after="9" w:line="270" w:lineRule="auto"/>
        <w:ind w:left="-5"/>
        <w:jc w:val="left"/>
      </w:pPr>
      <w:r>
        <w:rPr>
          <w:b/>
        </w:rPr>
        <w:t xml:space="preserve">Цели и задачи  </w:t>
      </w:r>
    </w:p>
    <w:p w14:paraId="35E6B52D" w14:textId="77777777" w:rsidR="00977ADB" w:rsidRDefault="00BA0A1D">
      <w:pPr>
        <w:spacing w:after="35"/>
        <w:ind w:left="718" w:right="44"/>
      </w:pPr>
      <w:r>
        <w:t xml:space="preserve">Целями такой формы наставничества являются:  </w:t>
      </w:r>
    </w:p>
    <w:p w14:paraId="6EC15510" w14:textId="77777777" w:rsidR="00977ADB" w:rsidRDefault="00BA0A1D">
      <w:pPr>
        <w:numPr>
          <w:ilvl w:val="0"/>
          <w:numId w:val="8"/>
        </w:numPr>
        <w:ind w:right="44"/>
      </w:pPr>
      <w:r>
        <w:t xml:space="preserve">оказание помощи в адаптации к новым условиям обучения на уровне основного общего образования обучающимся 5 класса учащимися 10 класса; </w:t>
      </w:r>
    </w:p>
    <w:p w14:paraId="09E93F3A" w14:textId="77777777" w:rsidR="00977ADB" w:rsidRDefault="00BA0A1D">
      <w:pPr>
        <w:numPr>
          <w:ilvl w:val="0"/>
          <w:numId w:val="8"/>
        </w:numPr>
        <w:ind w:right="44"/>
      </w:pPr>
      <w:r>
        <w:t xml:space="preserve">поддержка обучающихся, выпускников основного общего образования (9 классов), учащимися 10 классов при подготовке к представлению и защите итогового проекта. </w:t>
      </w:r>
    </w:p>
    <w:p w14:paraId="55E1298A" w14:textId="77777777" w:rsidR="00EA0296" w:rsidRDefault="00BA0A1D">
      <w:pPr>
        <w:ind w:left="-15" w:right="44" w:firstLine="708"/>
      </w:pPr>
      <w:r>
        <w:t xml:space="preserve">Среди основных задач взаимодействия наставника с наставляемым оказание помощи в адаптации к новым условиям среды, создание комфортных условий и экологичных коммуникаций внутри образовательного учреждения, помощь в реализации лидерского потенциала, развитие гибких навыков и </w:t>
      </w:r>
      <w:proofErr w:type="spellStart"/>
      <w:r>
        <w:t>метакомпетенций</w:t>
      </w:r>
      <w:proofErr w:type="spellEnd"/>
      <w:r>
        <w:t xml:space="preserve">, формирование устойчивого школьного сообщества.   </w:t>
      </w:r>
    </w:p>
    <w:p w14:paraId="542B43A6" w14:textId="6200DB12" w:rsidR="00977ADB" w:rsidRDefault="00BA0A1D">
      <w:pPr>
        <w:ind w:left="-15" w:right="44" w:firstLine="708"/>
      </w:pPr>
      <w:r>
        <w:rPr>
          <w:b/>
        </w:rPr>
        <w:t xml:space="preserve">Ожидаемые результаты  </w:t>
      </w:r>
    </w:p>
    <w:p w14:paraId="1ACF1E42" w14:textId="7439E426" w:rsidR="00977ADB" w:rsidRDefault="00BA0A1D">
      <w:pPr>
        <w:ind w:left="-5" w:right="44"/>
      </w:pPr>
      <w: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    </w:t>
      </w:r>
    </w:p>
    <w:p w14:paraId="16C8937C" w14:textId="77777777" w:rsidR="00977ADB" w:rsidRDefault="00BA0A1D">
      <w:pPr>
        <w:ind w:left="-5" w:right="44"/>
      </w:pPr>
      <w:r>
        <w:t xml:space="preserve">Среди оцениваемых результатов:  </w:t>
      </w:r>
    </w:p>
    <w:p w14:paraId="27CEB6CB" w14:textId="77777777" w:rsidR="00977ADB" w:rsidRDefault="00BA0A1D">
      <w:pPr>
        <w:numPr>
          <w:ilvl w:val="0"/>
          <w:numId w:val="9"/>
        </w:numPr>
        <w:ind w:right="44" w:hanging="206"/>
      </w:pPr>
      <w:r>
        <w:t xml:space="preserve">повышение успеваемости и улучшение психоэмоционального фона внутри класса;  </w:t>
      </w:r>
    </w:p>
    <w:p w14:paraId="40474CCF" w14:textId="77777777" w:rsidR="00977ADB" w:rsidRDefault="00BA0A1D">
      <w:pPr>
        <w:numPr>
          <w:ilvl w:val="0"/>
          <w:numId w:val="9"/>
        </w:numPr>
        <w:ind w:right="44" w:hanging="206"/>
      </w:pPr>
      <w:r>
        <w:t xml:space="preserve">численный рост посещаемости творческих кружков, объединений, спортивных секций;  </w:t>
      </w:r>
    </w:p>
    <w:p w14:paraId="0A5A6A7C" w14:textId="6BF27DC3" w:rsidR="00977ADB" w:rsidRDefault="00BA0A1D">
      <w:pPr>
        <w:numPr>
          <w:ilvl w:val="0"/>
          <w:numId w:val="9"/>
        </w:numPr>
        <w:ind w:right="44" w:hanging="206"/>
      </w:pPr>
      <w:r>
        <w:t xml:space="preserve">количественный и качественный рост успешно реализованных образовательных и культурных проектов;  </w:t>
      </w:r>
    </w:p>
    <w:p w14:paraId="49B3BCE3" w14:textId="77777777" w:rsidR="00977ADB" w:rsidRDefault="00BA0A1D">
      <w:pPr>
        <w:numPr>
          <w:ilvl w:val="0"/>
          <w:numId w:val="9"/>
        </w:numPr>
        <w:ind w:right="44" w:hanging="206"/>
      </w:pPr>
      <w:r>
        <w:t xml:space="preserve">снижение числа жалоб от родителей и учителей, связанных с социальной незащищенностью и конфликтами внутри класса и школы.   </w:t>
      </w:r>
    </w:p>
    <w:p w14:paraId="71CC1338" w14:textId="6B7FA1CC" w:rsidR="00977ADB" w:rsidRDefault="00BA0A1D">
      <w:pPr>
        <w:ind w:left="-15" w:right="44" w:firstLine="708"/>
      </w:pPr>
      <w:r>
        <w:t xml:space="preserve">наставляемого и ресурсов наставника.  </w:t>
      </w:r>
    </w:p>
    <w:p w14:paraId="40052783" w14:textId="77777777" w:rsidR="00202253" w:rsidRDefault="00202253" w:rsidP="00202253">
      <w:pPr>
        <w:tabs>
          <w:tab w:val="left" w:pos="7488"/>
          <w:tab w:val="right" w:pos="9653"/>
        </w:tabs>
        <w:spacing w:after="10" w:line="271" w:lineRule="auto"/>
        <w:ind w:right="37"/>
        <w:jc w:val="lef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14:paraId="6FA7224C" w14:textId="77777777" w:rsidR="00202253" w:rsidRDefault="00202253" w:rsidP="00202253">
      <w:pPr>
        <w:tabs>
          <w:tab w:val="left" w:pos="7488"/>
          <w:tab w:val="right" w:pos="9653"/>
        </w:tabs>
        <w:spacing w:after="10" w:line="271" w:lineRule="auto"/>
        <w:ind w:right="37"/>
        <w:jc w:val="left"/>
        <w:rPr>
          <w:b/>
          <w:sz w:val="20"/>
        </w:rPr>
      </w:pPr>
    </w:p>
    <w:p w14:paraId="7EABBF45" w14:textId="77777777" w:rsidR="00202253" w:rsidRDefault="00202253" w:rsidP="00202253">
      <w:pPr>
        <w:tabs>
          <w:tab w:val="left" w:pos="7488"/>
          <w:tab w:val="right" w:pos="9653"/>
        </w:tabs>
        <w:spacing w:after="10" w:line="271" w:lineRule="auto"/>
        <w:ind w:right="37"/>
        <w:jc w:val="left"/>
        <w:rPr>
          <w:b/>
          <w:sz w:val="20"/>
        </w:rPr>
      </w:pPr>
    </w:p>
    <w:p w14:paraId="28275F8B" w14:textId="77777777" w:rsidR="00202253" w:rsidRDefault="00202253" w:rsidP="00202253">
      <w:pPr>
        <w:tabs>
          <w:tab w:val="left" w:pos="7488"/>
          <w:tab w:val="right" w:pos="9653"/>
        </w:tabs>
        <w:spacing w:after="10" w:line="271" w:lineRule="auto"/>
        <w:ind w:right="37"/>
        <w:jc w:val="left"/>
        <w:rPr>
          <w:b/>
          <w:sz w:val="20"/>
        </w:rPr>
      </w:pPr>
    </w:p>
    <w:p w14:paraId="6D5C3740" w14:textId="77777777" w:rsidR="00202253" w:rsidRDefault="00202253" w:rsidP="00202253">
      <w:pPr>
        <w:tabs>
          <w:tab w:val="left" w:pos="7488"/>
          <w:tab w:val="right" w:pos="9653"/>
        </w:tabs>
        <w:spacing w:after="10" w:line="271" w:lineRule="auto"/>
        <w:ind w:right="37"/>
        <w:jc w:val="left"/>
        <w:rPr>
          <w:b/>
          <w:sz w:val="20"/>
        </w:rPr>
      </w:pPr>
    </w:p>
    <w:p w14:paraId="3D0A3465" w14:textId="4F74F3FB" w:rsidR="00977ADB" w:rsidRDefault="00977ADB" w:rsidP="00202253">
      <w:pPr>
        <w:tabs>
          <w:tab w:val="left" w:pos="7488"/>
          <w:tab w:val="right" w:pos="9653"/>
        </w:tabs>
        <w:spacing w:after="10" w:line="271" w:lineRule="auto"/>
        <w:ind w:left="0" w:right="37" w:firstLine="0"/>
        <w:jc w:val="left"/>
      </w:pPr>
    </w:p>
    <w:p w14:paraId="4B88D3A4" w14:textId="0821F416" w:rsidR="00977ADB" w:rsidRDefault="00BA0A1D">
      <w:pPr>
        <w:spacing w:after="10" w:line="271" w:lineRule="auto"/>
        <w:ind w:left="3947" w:right="37"/>
        <w:jc w:val="right"/>
      </w:pPr>
      <w:r>
        <w:rPr>
          <w:b/>
          <w:sz w:val="20"/>
        </w:rPr>
        <w:lastRenderedPageBreak/>
        <w:t xml:space="preserve">Схема реализации формы наставничества «ученик – ученик» в </w:t>
      </w:r>
      <w:r w:rsidR="00202253">
        <w:rPr>
          <w:b/>
          <w:sz w:val="20"/>
        </w:rPr>
        <w:t xml:space="preserve">МБОУ «Алпатовская СОШ </w:t>
      </w:r>
      <w:r w:rsidR="00202253">
        <w:rPr>
          <w:b/>
          <w:sz w:val="20"/>
          <w:lang w:val="kk-KZ"/>
        </w:rPr>
        <w:t>им</w:t>
      </w:r>
      <w:r w:rsidR="00202253" w:rsidRPr="00202253">
        <w:rPr>
          <w:b/>
          <w:sz w:val="20"/>
        </w:rPr>
        <w:t xml:space="preserve">. </w:t>
      </w:r>
      <w:r w:rsidR="00202253">
        <w:rPr>
          <w:b/>
          <w:sz w:val="20"/>
        </w:rPr>
        <w:t>В</w:t>
      </w:r>
      <w:r w:rsidR="00202253">
        <w:rPr>
          <w:b/>
          <w:sz w:val="20"/>
          <w:lang w:val="en-US"/>
        </w:rPr>
        <w:t>.</w:t>
      </w:r>
      <w:r w:rsidR="00202253">
        <w:rPr>
          <w:b/>
          <w:sz w:val="20"/>
        </w:rPr>
        <w:t>Т</w:t>
      </w:r>
      <w:r w:rsidR="00202253">
        <w:rPr>
          <w:b/>
          <w:sz w:val="20"/>
          <w:lang w:val="en-US"/>
        </w:rPr>
        <w:t xml:space="preserve">. </w:t>
      </w:r>
      <w:r w:rsidR="00202253">
        <w:rPr>
          <w:b/>
          <w:sz w:val="20"/>
        </w:rPr>
        <w:t>Малиновского»</w:t>
      </w:r>
      <w:r>
        <w:rPr>
          <w:b/>
          <w:sz w:val="20"/>
        </w:rPr>
        <w:t xml:space="preserve"> </w:t>
      </w:r>
    </w:p>
    <w:p w14:paraId="5B2C2952" w14:textId="77777777" w:rsidR="00977ADB" w:rsidRDefault="00BA0A1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873"/>
        <w:gridCol w:w="4875"/>
      </w:tblGrid>
      <w:tr w:rsidR="00977ADB" w14:paraId="7E59A242" w14:textId="77777777">
        <w:trPr>
          <w:trHeight w:val="286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1A76" w14:textId="77777777" w:rsidR="00977ADB" w:rsidRDefault="00BA0A1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Этапы реализации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FB61" w14:textId="77777777" w:rsidR="00977ADB" w:rsidRDefault="00BA0A1D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</w:tr>
      <w:tr w:rsidR="00977ADB" w14:paraId="5535AB8C" w14:textId="77777777">
        <w:trPr>
          <w:trHeight w:val="562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BF14" w14:textId="77777777" w:rsidR="00977ADB" w:rsidRDefault="00BA0A1D">
            <w:pPr>
              <w:spacing w:after="0" w:line="259" w:lineRule="auto"/>
              <w:ind w:left="0" w:firstLine="0"/>
            </w:pPr>
            <w:r>
              <w:t xml:space="preserve">Представление программ наставничества в форме «Ученик – ученик».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3AE9" w14:textId="77777777" w:rsidR="00977ADB" w:rsidRDefault="00BA0A1D">
            <w:pPr>
              <w:spacing w:after="0" w:line="259" w:lineRule="auto"/>
              <w:ind w:left="2" w:firstLine="0"/>
              <w:jc w:val="left"/>
            </w:pPr>
            <w:r>
              <w:t xml:space="preserve">Ученическая конференция. </w:t>
            </w:r>
          </w:p>
        </w:tc>
      </w:tr>
      <w:tr w:rsidR="00977ADB" w14:paraId="32123F80" w14:textId="77777777">
        <w:trPr>
          <w:trHeight w:val="562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0ED4" w14:textId="77777777" w:rsidR="00977ADB" w:rsidRDefault="00BA0A1D">
            <w:pPr>
              <w:spacing w:after="0" w:line="259" w:lineRule="auto"/>
              <w:ind w:left="0" w:firstLine="0"/>
            </w:pPr>
            <w:r>
              <w:t xml:space="preserve">Отбор наставников из числа активных учащихся школьного сообщества.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7CE3" w14:textId="199DA412" w:rsidR="00977ADB" w:rsidRDefault="00BA0A1D">
            <w:pPr>
              <w:tabs>
                <w:tab w:val="right" w:pos="4719"/>
              </w:tabs>
              <w:spacing w:after="29" w:line="259" w:lineRule="auto"/>
              <w:ind w:left="0" w:firstLine="0"/>
              <w:jc w:val="left"/>
            </w:pPr>
            <w:r>
              <w:t xml:space="preserve">Анкетирование. Собеседование. </w:t>
            </w:r>
          </w:p>
          <w:p w14:paraId="462FC7D6" w14:textId="77777777" w:rsidR="00977ADB" w:rsidRDefault="00BA0A1D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 базы наставников.  </w:t>
            </w:r>
          </w:p>
        </w:tc>
      </w:tr>
      <w:tr w:rsidR="00977ADB" w14:paraId="0C74FCA5" w14:textId="77777777">
        <w:trPr>
          <w:trHeight w:val="286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46A" w14:textId="77777777" w:rsidR="00977ADB" w:rsidRDefault="00BA0A1D">
            <w:pPr>
              <w:spacing w:after="0" w:line="259" w:lineRule="auto"/>
              <w:ind w:left="0" w:firstLine="0"/>
              <w:jc w:val="left"/>
            </w:pPr>
            <w:r>
              <w:t xml:space="preserve">Обучение наставников.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1D9" w14:textId="77777777" w:rsidR="00977ADB" w:rsidRDefault="00BA0A1D">
            <w:pPr>
              <w:spacing w:after="0" w:line="259" w:lineRule="auto"/>
              <w:ind w:left="2" w:firstLine="0"/>
              <w:jc w:val="left"/>
            </w:pPr>
            <w:r>
              <w:t xml:space="preserve">Обучение проводится куратором. </w:t>
            </w:r>
          </w:p>
        </w:tc>
      </w:tr>
      <w:tr w:rsidR="00977ADB" w14:paraId="1F4493E9" w14:textId="77777777">
        <w:trPr>
          <w:trHeight w:val="194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F9DD" w14:textId="77777777" w:rsidR="00977ADB" w:rsidRDefault="00BA0A1D">
            <w:pPr>
              <w:spacing w:after="0" w:line="259" w:lineRule="auto"/>
              <w:ind w:left="0" w:right="60" w:firstLine="0"/>
            </w:pPr>
            <w:r>
              <w:t xml:space="preserve">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8EC5" w14:textId="77777777" w:rsidR="00977ADB" w:rsidRDefault="00BA0A1D">
            <w:pPr>
              <w:tabs>
                <w:tab w:val="center" w:pos="2772"/>
                <w:tab w:val="right" w:pos="4719"/>
              </w:tabs>
              <w:spacing w:after="29" w:line="259" w:lineRule="auto"/>
              <w:ind w:left="0" w:firstLine="0"/>
              <w:jc w:val="left"/>
            </w:pPr>
            <w:r>
              <w:t xml:space="preserve">Анкетирование. </w:t>
            </w:r>
            <w:r>
              <w:tab/>
              <w:t xml:space="preserve">Листы </w:t>
            </w:r>
            <w:r>
              <w:tab/>
              <w:t xml:space="preserve">опроса. </w:t>
            </w:r>
          </w:p>
          <w:p w14:paraId="6EA3DC3A" w14:textId="77777777" w:rsidR="00977ADB" w:rsidRDefault="00BA0A1D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 базы наставляемых. </w:t>
            </w:r>
          </w:p>
        </w:tc>
      </w:tr>
      <w:tr w:rsidR="00977ADB" w14:paraId="365EA867" w14:textId="77777777">
        <w:trPr>
          <w:trHeight w:val="562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086B" w14:textId="77777777" w:rsidR="00977ADB" w:rsidRDefault="00BA0A1D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пар, групп.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C23E" w14:textId="77777777" w:rsidR="00977ADB" w:rsidRDefault="00BA0A1D">
            <w:pPr>
              <w:spacing w:after="0" w:line="259" w:lineRule="auto"/>
              <w:ind w:left="2" w:firstLine="0"/>
            </w:pPr>
            <w:r>
              <w:t xml:space="preserve">Личные встречи, обсуждения вопросов. Назначения куратором. </w:t>
            </w:r>
          </w:p>
        </w:tc>
      </w:tr>
      <w:tr w:rsidR="00977ADB" w14:paraId="6E57F696" w14:textId="77777777">
        <w:trPr>
          <w:trHeight w:val="1114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5620" w14:textId="77777777" w:rsidR="00977ADB" w:rsidRDefault="00BA0A1D">
            <w:pPr>
              <w:spacing w:after="0" w:line="259" w:lineRule="auto"/>
              <w:ind w:left="0" w:right="60" w:firstLine="0"/>
            </w:pPr>
            <w:r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FA3F" w14:textId="77777777" w:rsidR="00977ADB" w:rsidRDefault="00BA0A1D">
            <w:pPr>
              <w:spacing w:after="0" w:line="259" w:lineRule="auto"/>
              <w:ind w:left="2" w:right="61" w:firstLine="0"/>
            </w:pPr>
            <w:r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977ADB" w14:paraId="2AEC83E6" w14:textId="77777777">
        <w:trPr>
          <w:trHeight w:val="562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F12" w14:textId="77777777" w:rsidR="00977ADB" w:rsidRDefault="00BA0A1D">
            <w:pPr>
              <w:spacing w:after="0" w:line="259" w:lineRule="auto"/>
              <w:ind w:left="0" w:firstLine="0"/>
              <w:jc w:val="left"/>
            </w:pPr>
            <w:r>
              <w:t xml:space="preserve">Рефлексия </w:t>
            </w:r>
            <w:r>
              <w:tab/>
              <w:t xml:space="preserve">реализации </w:t>
            </w:r>
            <w:r>
              <w:tab/>
              <w:t xml:space="preserve">формы наставничества.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2A4" w14:textId="77777777" w:rsidR="00977ADB" w:rsidRDefault="00BA0A1D">
            <w:pPr>
              <w:spacing w:after="0" w:line="259" w:lineRule="auto"/>
              <w:ind w:left="2" w:firstLine="0"/>
              <w:jc w:val="left"/>
            </w:pPr>
            <w:r>
              <w:t xml:space="preserve">Анализ </w:t>
            </w:r>
            <w:r>
              <w:tab/>
              <w:t xml:space="preserve">эффективности </w:t>
            </w:r>
            <w:r>
              <w:tab/>
              <w:t xml:space="preserve">реализации программы. </w:t>
            </w:r>
          </w:p>
        </w:tc>
      </w:tr>
      <w:tr w:rsidR="00977ADB" w14:paraId="49435FB6" w14:textId="77777777">
        <w:trPr>
          <w:trHeight w:val="562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CB9F" w14:textId="77777777" w:rsidR="00977ADB" w:rsidRDefault="00BA0A1D">
            <w:pPr>
              <w:spacing w:after="0" w:line="259" w:lineRule="auto"/>
              <w:ind w:left="0" w:firstLine="0"/>
              <w:jc w:val="left"/>
            </w:pPr>
            <w:r>
              <w:t xml:space="preserve">Поощрение наставников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E07" w14:textId="77777777" w:rsidR="00977ADB" w:rsidRDefault="00BA0A1D">
            <w:pPr>
              <w:spacing w:after="0" w:line="259" w:lineRule="auto"/>
              <w:ind w:left="2" w:firstLine="0"/>
              <w:jc w:val="left"/>
            </w:pPr>
            <w:r>
              <w:t xml:space="preserve">Поощрение на ученической конференции </w:t>
            </w:r>
          </w:p>
          <w:p w14:paraId="7CC5BF28" w14:textId="77777777" w:rsidR="00977ADB" w:rsidRDefault="00BA0A1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38BB9E76" w14:textId="77777777" w:rsidR="00977ADB" w:rsidRDefault="00BA0A1D">
      <w:pPr>
        <w:spacing w:after="27" w:line="259" w:lineRule="auto"/>
        <w:ind w:firstLine="0"/>
        <w:jc w:val="center"/>
      </w:pPr>
      <w:r>
        <w:t xml:space="preserve"> </w:t>
      </w:r>
    </w:p>
    <w:p w14:paraId="10BAEA70" w14:textId="20057C38" w:rsidR="00977ADB" w:rsidRDefault="00BA0A1D" w:rsidP="00EA0296">
      <w:pPr>
        <w:spacing w:after="9" w:line="270" w:lineRule="auto"/>
        <w:ind w:left="0" w:firstLine="0"/>
        <w:jc w:val="left"/>
      </w:pPr>
      <w:r>
        <w:rPr>
          <w:b/>
        </w:rPr>
        <w:t xml:space="preserve"> Форма наставничества «учитель – учитель» </w:t>
      </w:r>
    </w:p>
    <w:p w14:paraId="6DC08ECB" w14:textId="77777777" w:rsidR="00977ADB" w:rsidRDefault="00BA0A1D">
      <w:pPr>
        <w:ind w:left="-15" w:right="44" w:firstLine="711"/>
      </w:pPr>
      <w:r>
        <w:t xml:space="preserve">Поддержка молодых специалистов – одна из ключевых задач образовательной политики. 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</w:t>
      </w:r>
    </w:p>
    <w:p w14:paraId="0F330639" w14:textId="77777777" w:rsidR="00977ADB" w:rsidRDefault="00BA0A1D">
      <w:pPr>
        <w:ind w:left="-15" w:right="44" w:firstLine="708"/>
      </w:pPr>
      <w:r>
        <w:t xml:space="preserve"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формированию индивидуального стиля его деятельности.  Форма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    </w:t>
      </w:r>
    </w:p>
    <w:p w14:paraId="33827194" w14:textId="77777777" w:rsidR="00977ADB" w:rsidRDefault="00BA0A1D">
      <w:pPr>
        <w:spacing w:after="9" w:line="270" w:lineRule="auto"/>
        <w:ind w:left="-5"/>
        <w:jc w:val="left"/>
      </w:pPr>
      <w:r>
        <w:rPr>
          <w:b/>
        </w:rPr>
        <w:t xml:space="preserve">Цели и задачи  </w:t>
      </w:r>
    </w:p>
    <w:p w14:paraId="2E4C0F70" w14:textId="77777777" w:rsidR="00977ADB" w:rsidRDefault="00BA0A1D">
      <w:pPr>
        <w:ind w:left="-5" w:right="44"/>
      </w:pPr>
      <w:r>
        <w:t xml:space="preserve"> 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</w:t>
      </w:r>
      <w:r>
        <w:lastRenderedPageBreak/>
        <w:t xml:space="preserve">уровня, а также создание комфортной профессиональной среды внутри школы, позволяющей реализовывать актуальные педагогические задачи на высоком уровне.   </w:t>
      </w:r>
    </w:p>
    <w:p w14:paraId="36F8F8E8" w14:textId="77777777" w:rsidR="00977ADB" w:rsidRDefault="00BA0A1D">
      <w:pPr>
        <w:tabs>
          <w:tab w:val="center" w:pos="4190"/>
        </w:tabs>
        <w:spacing w:after="42"/>
        <w:ind w:left="-15" w:firstLine="0"/>
        <w:jc w:val="left"/>
      </w:pPr>
      <w:r>
        <w:t xml:space="preserve"> </w:t>
      </w:r>
      <w:r>
        <w:tab/>
        <w:t xml:space="preserve">Среди основных задач взаимодействия наставника с наставляемым:  </w:t>
      </w:r>
    </w:p>
    <w:p w14:paraId="08719F1F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способствовать формированию потребности заниматься анализом результатов своей профессиональной деятельности;  </w:t>
      </w:r>
    </w:p>
    <w:p w14:paraId="09F21CA4" w14:textId="77777777" w:rsidR="00977ADB" w:rsidRDefault="00BA0A1D">
      <w:pPr>
        <w:numPr>
          <w:ilvl w:val="0"/>
          <w:numId w:val="11"/>
        </w:numPr>
        <w:spacing w:after="33"/>
        <w:ind w:right="44" w:hanging="344"/>
      </w:pPr>
      <w:r>
        <w:t xml:space="preserve">развивать интерес к методике построения и организации результативного учебного процесса;  </w:t>
      </w:r>
    </w:p>
    <w:p w14:paraId="284171C8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ориентировать </w:t>
      </w:r>
      <w:r>
        <w:tab/>
        <w:t xml:space="preserve">начинающего </w:t>
      </w:r>
      <w:r>
        <w:tab/>
        <w:t xml:space="preserve">учителя </w:t>
      </w:r>
      <w:r>
        <w:tab/>
        <w:t xml:space="preserve">на </w:t>
      </w:r>
      <w:r>
        <w:tab/>
        <w:t xml:space="preserve">творческое </w:t>
      </w:r>
      <w:r>
        <w:tab/>
        <w:t xml:space="preserve">использование </w:t>
      </w:r>
      <w:r>
        <w:tab/>
        <w:t xml:space="preserve">передового </w:t>
      </w:r>
    </w:p>
    <w:p w14:paraId="71B6D3F4" w14:textId="1504CD39" w:rsidR="00977ADB" w:rsidRDefault="00BA0A1D">
      <w:pPr>
        <w:spacing w:after="33"/>
        <w:ind w:left="-5" w:right="44"/>
      </w:pPr>
      <w:r>
        <w:t xml:space="preserve">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 </w:t>
      </w:r>
    </w:p>
    <w:p w14:paraId="0DEE30BA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ускорить процесс профессионального становления учителя;  </w:t>
      </w:r>
    </w:p>
    <w:p w14:paraId="05D0176E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сформировать эффективные механизмы взаимодействия наставника и начинающего </w:t>
      </w:r>
    </w:p>
    <w:p w14:paraId="1B1F91DB" w14:textId="77777777" w:rsidR="00977ADB" w:rsidRDefault="00BA0A1D">
      <w:pPr>
        <w:spacing w:after="35"/>
        <w:ind w:left="-5" w:right="44"/>
      </w:pPr>
      <w:r>
        <w:t xml:space="preserve">педагога; </w:t>
      </w:r>
    </w:p>
    <w:p w14:paraId="252B4F8F" w14:textId="59B74A02" w:rsidR="00977ADB" w:rsidRDefault="00BA0A1D">
      <w:pPr>
        <w:numPr>
          <w:ilvl w:val="0"/>
          <w:numId w:val="11"/>
        </w:numPr>
        <w:spacing w:after="35"/>
        <w:ind w:right="44" w:hanging="344"/>
      </w:pPr>
      <w:r>
        <w:t xml:space="preserve">обеспечить наиболее комфортную адаптацию молодых специалистов в коллективе, в процессе адаптации поддерживать педагога эмоционально, укреплять веру педагога в себя; 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навыками; </w:t>
      </w:r>
    </w:p>
    <w:p w14:paraId="0997E1FE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дифференцированно и целенаправленно планировать методическую работу на основе выявленных потенциальных возможностей начинающего учителя; </w:t>
      </w:r>
    </w:p>
    <w:p w14:paraId="22C573DD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повышать профессиональный уровень педагогов с учетом их потребностей, затруднений, достижений; </w:t>
      </w:r>
    </w:p>
    <w:p w14:paraId="0BFAADAB" w14:textId="77777777" w:rsidR="00977ADB" w:rsidRDefault="00BA0A1D">
      <w:pPr>
        <w:numPr>
          <w:ilvl w:val="0"/>
          <w:numId w:val="11"/>
        </w:numPr>
        <w:spacing w:after="33"/>
        <w:ind w:right="44" w:hanging="344"/>
      </w:pPr>
      <w:r>
        <w:t xml:space="preserve">отслеживать динамику развития профессиональной деятельности каждого педагога;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повышать продуктивность работы педагога и результативность образовательной деятельности; </w:t>
      </w:r>
    </w:p>
    <w:p w14:paraId="2AE53E6E" w14:textId="46CDA171" w:rsidR="00977ADB" w:rsidRDefault="00BA0A1D">
      <w:pPr>
        <w:numPr>
          <w:ilvl w:val="0"/>
          <w:numId w:val="11"/>
        </w:numPr>
        <w:ind w:right="44" w:hanging="344"/>
      </w:pPr>
      <w:r>
        <w:t xml:space="preserve">способствовать планированию карьеры молодых специалистов, мотивации к повышению квалификационного уровня; </w:t>
      </w:r>
    </w:p>
    <w:p w14:paraId="17215F23" w14:textId="77777777" w:rsidR="00202253" w:rsidRDefault="00BA0A1D">
      <w:pPr>
        <w:numPr>
          <w:ilvl w:val="0"/>
          <w:numId w:val="11"/>
        </w:numPr>
        <w:ind w:right="44" w:hanging="344"/>
      </w:pPr>
      <w:r>
        <w:t xml:space="preserve">приобщать молодых специалистов к корпоративной культуре образовательной организации, способствовать объединению на основе школьных традиций. </w:t>
      </w:r>
    </w:p>
    <w:p w14:paraId="3798DC7A" w14:textId="45ACF435" w:rsidR="00977ADB" w:rsidRDefault="00BA0A1D">
      <w:pPr>
        <w:numPr>
          <w:ilvl w:val="0"/>
          <w:numId w:val="11"/>
        </w:numPr>
        <w:ind w:right="44" w:hanging="344"/>
      </w:pPr>
      <w:r>
        <w:rPr>
          <w:b/>
        </w:rPr>
        <w:t>Ожидаемые результаты</w:t>
      </w:r>
      <w:r>
        <w:t xml:space="preserve"> </w:t>
      </w:r>
      <w:r>
        <w:rPr>
          <w:b/>
        </w:rPr>
        <w:t>для молодого специалиста:</w:t>
      </w:r>
      <w:r>
        <w:t xml:space="preserve"> </w:t>
      </w:r>
    </w:p>
    <w:p w14:paraId="7E4EF7FA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активизация практических, индивидуальных, самостоятельных навыков преподавания; </w:t>
      </w:r>
    </w:p>
    <w:p w14:paraId="368C32D9" w14:textId="5F9080E0" w:rsidR="00977ADB" w:rsidRDefault="00BA0A1D">
      <w:pPr>
        <w:numPr>
          <w:ilvl w:val="0"/>
          <w:numId w:val="11"/>
        </w:numPr>
        <w:ind w:right="44" w:hanging="344"/>
      </w:pPr>
      <w:r>
        <w:t xml:space="preserve">повышение профессиональной компетентности педагогов в вопросах педагогики и психологии; </w:t>
      </w:r>
    </w:p>
    <w:p w14:paraId="3B878094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появление собственных продуктов педагогической деятельности (публикаций, методических разработок, дидактических материалов); </w:t>
      </w:r>
    </w:p>
    <w:p w14:paraId="585C8E1F" w14:textId="77777777" w:rsidR="00977ADB" w:rsidRDefault="00BA0A1D">
      <w:pPr>
        <w:numPr>
          <w:ilvl w:val="0"/>
          <w:numId w:val="11"/>
        </w:numPr>
        <w:spacing w:after="0" w:line="281" w:lineRule="auto"/>
        <w:ind w:right="44" w:hanging="344"/>
      </w:pPr>
      <w:r>
        <w:t xml:space="preserve">участие молодых учителей в профессиональных конкурсах, фестивалях;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наличие портфолио у каждого молодого педагога;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успешное прохождение процедуры аттестации. </w:t>
      </w:r>
      <w:r>
        <w:rPr>
          <w:b/>
        </w:rPr>
        <w:t>для наставника:</w:t>
      </w:r>
      <w:r>
        <w:t xml:space="preserve"> </w:t>
      </w:r>
    </w:p>
    <w:p w14:paraId="71C52BBA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эффективный способ самореализации; </w:t>
      </w:r>
    </w:p>
    <w:p w14:paraId="342B7110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повышение квалификации; </w:t>
      </w:r>
    </w:p>
    <w:p w14:paraId="019D3B46" w14:textId="77777777" w:rsidR="00977ADB" w:rsidRDefault="00BA0A1D">
      <w:pPr>
        <w:numPr>
          <w:ilvl w:val="0"/>
          <w:numId w:val="11"/>
        </w:numPr>
        <w:ind w:right="44" w:hanging="344"/>
      </w:pPr>
      <w:r>
        <w:t xml:space="preserve">достижение более высокого уровня профессиональной компетенции. </w:t>
      </w:r>
    </w:p>
    <w:p w14:paraId="07F79259" w14:textId="77777777" w:rsidR="00977ADB" w:rsidRDefault="00BA0A1D">
      <w:pPr>
        <w:ind w:left="-5" w:right="44"/>
      </w:pPr>
      <w:r>
        <w:t xml:space="preserve"> 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</w:t>
      </w:r>
      <w:r>
        <w:lastRenderedPageBreak/>
        <w:t xml:space="preserve">творческого и педагогического потенциала. Это окажет положительное </w:t>
      </w:r>
      <w:proofErr w:type="gramStart"/>
      <w:r>
        <w:t>влияние  на</w:t>
      </w:r>
      <w:proofErr w:type="gramEnd"/>
      <w:r>
        <w:t xml:space="preserve"> уровень образовательной подготовки и психологический климат в школе.  </w:t>
      </w:r>
    </w:p>
    <w:p w14:paraId="5B8452CF" w14:textId="764B78EF" w:rsidR="00977ADB" w:rsidRDefault="00BA0A1D" w:rsidP="00202253">
      <w:pPr>
        <w:ind w:left="-5" w:right="44"/>
      </w:pPr>
      <w:r>
        <w:t xml:space="preserve"> 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</w:t>
      </w:r>
      <w:proofErr w:type="gramStart"/>
      <w:r>
        <w:t>стимул  и</w:t>
      </w:r>
      <w:proofErr w:type="gramEnd"/>
      <w:r>
        <w:t xml:space="preserve"> ресурс для комфортного становления и развития внутри образовательного учреждения.     </w:t>
      </w:r>
    </w:p>
    <w:p w14:paraId="12F50934" w14:textId="486B6402" w:rsidR="00977ADB" w:rsidRDefault="00977ADB">
      <w:pPr>
        <w:spacing w:after="65" w:line="259" w:lineRule="auto"/>
        <w:ind w:left="0" w:firstLine="0"/>
        <w:jc w:val="right"/>
      </w:pPr>
    </w:p>
    <w:p w14:paraId="5D6ED6B2" w14:textId="77777777" w:rsidR="00977ADB" w:rsidRDefault="00BA0A1D" w:rsidP="00087B93">
      <w:pPr>
        <w:pStyle w:val="1"/>
        <w:numPr>
          <w:ilvl w:val="0"/>
          <w:numId w:val="0"/>
        </w:numPr>
        <w:ind w:right="58"/>
      </w:pPr>
      <w:r>
        <w:t>Мониторинг эффективности реализации Программы</w:t>
      </w:r>
      <w:r>
        <w:rPr>
          <w:b w:val="0"/>
        </w:rPr>
        <w:t xml:space="preserve"> </w:t>
      </w:r>
    </w:p>
    <w:p w14:paraId="002F5D75" w14:textId="77777777" w:rsidR="00977ADB" w:rsidRDefault="00BA0A1D">
      <w:pPr>
        <w:spacing w:after="0" w:line="259" w:lineRule="auto"/>
        <w:ind w:left="0" w:firstLine="0"/>
        <w:jc w:val="left"/>
      </w:pPr>
      <w:r>
        <w:t xml:space="preserve"> </w:t>
      </w:r>
    </w:p>
    <w:p w14:paraId="34210F78" w14:textId="691D67AA" w:rsidR="00977ADB" w:rsidRDefault="00BA0A1D">
      <w:pPr>
        <w:ind w:left="-5" w:right="44"/>
      </w:pPr>
      <w:r>
        <w:t>4.1.</w:t>
      </w:r>
      <w:r w:rsidR="00202253">
        <w:t xml:space="preserve"> </w:t>
      </w:r>
      <w:r>
        <w:t xml:space="preserve">Мониторинг эффективности реализации Программы понимается как система сбора, обработки, хранения и использования информации о Программе и/или отдельных ее элементах. Организация систематического мониторинга программ наставничества дает возможность представлять, как происходит процесс наставничества, каковы изменения во взаимодействиях наставника с наставляемым (группой наставляемых), какова динамика развития наставляемых и удовлетворенности наставника своей деятельностью. </w:t>
      </w:r>
    </w:p>
    <w:p w14:paraId="735B50C0" w14:textId="77777777" w:rsidR="00977ADB" w:rsidRDefault="00BA0A1D">
      <w:pPr>
        <w:ind w:left="-5" w:right="44"/>
      </w:pPr>
      <w:r>
        <w:t xml:space="preserve">Мониторинг программы наставничества состоит из двух основных этапов: </w:t>
      </w:r>
    </w:p>
    <w:p w14:paraId="1135BC08" w14:textId="77777777" w:rsidR="00977ADB" w:rsidRDefault="00BA0A1D">
      <w:pPr>
        <w:numPr>
          <w:ilvl w:val="0"/>
          <w:numId w:val="13"/>
        </w:numPr>
        <w:spacing w:after="85"/>
        <w:ind w:right="44" w:hanging="284"/>
      </w:pPr>
      <w:r>
        <w:t xml:space="preserve">оценка качества реализации Программы; </w:t>
      </w:r>
    </w:p>
    <w:p w14:paraId="557B3022" w14:textId="77777777" w:rsidR="00977ADB" w:rsidRDefault="00BA0A1D">
      <w:pPr>
        <w:numPr>
          <w:ilvl w:val="0"/>
          <w:numId w:val="13"/>
        </w:numPr>
        <w:ind w:right="44" w:hanging="284"/>
      </w:pPr>
      <w:r>
        <w:t>оценка мотивационно-личностного, компетентностного</w:t>
      </w:r>
      <w:r>
        <w:rPr>
          <w:sz w:val="28"/>
        </w:rPr>
        <w:t xml:space="preserve">, </w:t>
      </w:r>
      <w:r>
        <w:t xml:space="preserve">профессионального роста участников, динамики образовательных результатов. </w:t>
      </w:r>
    </w:p>
    <w:p w14:paraId="71F26F27" w14:textId="078E80B2" w:rsidR="00977ADB" w:rsidRDefault="00BA0A1D">
      <w:pPr>
        <w:ind w:left="-5" w:right="44"/>
      </w:pPr>
      <w:r>
        <w:t>4.2.</w:t>
      </w:r>
      <w:r w:rsidR="00202253">
        <w:t xml:space="preserve">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тандемов/групп «наставник-наставляемый». Мониторинг помогает отследить важные показатели качественного изменения образовательного учреждения, динамику</w:t>
      </w:r>
      <w:r w:rsidR="00202253">
        <w:t xml:space="preserve"> </w:t>
      </w:r>
      <w:r>
        <w:t xml:space="preserve">его показателей социального благополучия, профессиональное развитие педагогического коллектива в практической и научной сферах. </w:t>
      </w:r>
    </w:p>
    <w:p w14:paraId="7C9F0D19" w14:textId="77777777" w:rsidR="00977ADB" w:rsidRDefault="00BA0A1D">
      <w:pPr>
        <w:spacing w:after="9" w:line="270" w:lineRule="auto"/>
        <w:ind w:left="-5"/>
        <w:jc w:val="left"/>
      </w:pPr>
      <w:r>
        <w:rPr>
          <w:b/>
        </w:rPr>
        <w:t xml:space="preserve">Цели: </w:t>
      </w:r>
    </w:p>
    <w:p w14:paraId="7CC66181" w14:textId="77777777" w:rsidR="00977ADB" w:rsidRDefault="00BA0A1D">
      <w:pPr>
        <w:numPr>
          <w:ilvl w:val="0"/>
          <w:numId w:val="14"/>
        </w:numPr>
        <w:ind w:right="44" w:hanging="284"/>
      </w:pPr>
      <w:r>
        <w:t xml:space="preserve">оценка качества реализуемой Программы; </w:t>
      </w:r>
    </w:p>
    <w:p w14:paraId="61978194" w14:textId="6D8EB221" w:rsidR="00977ADB" w:rsidRDefault="00BA0A1D">
      <w:pPr>
        <w:numPr>
          <w:ilvl w:val="0"/>
          <w:numId w:val="14"/>
        </w:numPr>
        <w:ind w:right="44" w:hanging="284"/>
      </w:pPr>
      <w:r>
        <w:t>оценка эффективности и полезности Программы как инструмента повышения социального и профессионального благополучия внутри образовательного учреждения</w:t>
      </w:r>
      <w:r w:rsidR="00202253">
        <w:t xml:space="preserve"> </w:t>
      </w:r>
      <w:r>
        <w:t xml:space="preserve">и сотрудничающих с ней организаций или индивидов. </w:t>
      </w:r>
    </w:p>
    <w:p w14:paraId="0C530461" w14:textId="77777777" w:rsidR="00977ADB" w:rsidRDefault="00BA0A1D">
      <w:pPr>
        <w:spacing w:after="9" w:line="270" w:lineRule="auto"/>
        <w:ind w:left="-5"/>
        <w:jc w:val="left"/>
      </w:pPr>
      <w:r>
        <w:rPr>
          <w:b/>
        </w:rPr>
        <w:t>Задачи:</w:t>
      </w:r>
      <w:r>
        <w:t xml:space="preserve"> </w:t>
      </w:r>
    </w:p>
    <w:p w14:paraId="67DBA925" w14:textId="77777777" w:rsidR="00977ADB" w:rsidRDefault="00BA0A1D">
      <w:pPr>
        <w:numPr>
          <w:ilvl w:val="0"/>
          <w:numId w:val="15"/>
        </w:numPr>
        <w:ind w:right="44" w:hanging="284"/>
      </w:pPr>
      <w:r>
        <w:t xml:space="preserve">сбор и анализ обратной связи от участников (метод анкетирования); </w:t>
      </w:r>
    </w:p>
    <w:p w14:paraId="70F4DB36" w14:textId="77777777" w:rsidR="00977ADB" w:rsidRDefault="00BA0A1D">
      <w:pPr>
        <w:numPr>
          <w:ilvl w:val="0"/>
          <w:numId w:val="15"/>
        </w:numPr>
        <w:ind w:right="44" w:hanging="284"/>
      </w:pPr>
      <w:r>
        <w:t xml:space="preserve">обоснование требований к процессу реализации Программы, к личности наставника; </w:t>
      </w:r>
    </w:p>
    <w:p w14:paraId="7C8AA099" w14:textId="77777777" w:rsidR="00977ADB" w:rsidRDefault="00BA0A1D">
      <w:pPr>
        <w:numPr>
          <w:ilvl w:val="0"/>
          <w:numId w:val="15"/>
        </w:numPr>
        <w:ind w:right="44" w:hanging="284"/>
      </w:pPr>
      <w:r>
        <w:t xml:space="preserve">контроль процесса наставничества; </w:t>
      </w:r>
    </w:p>
    <w:p w14:paraId="6D4002B1" w14:textId="75A86D53" w:rsidR="00977ADB" w:rsidRDefault="00BA0A1D">
      <w:pPr>
        <w:numPr>
          <w:ilvl w:val="0"/>
          <w:numId w:val="15"/>
        </w:numPr>
        <w:ind w:right="44" w:hanging="284"/>
      </w:pPr>
      <w:r>
        <w:t xml:space="preserve">описание </w:t>
      </w:r>
      <w:r>
        <w:tab/>
        <w:t xml:space="preserve">особенностей </w:t>
      </w:r>
      <w:r>
        <w:tab/>
        <w:t xml:space="preserve">взаимодействия </w:t>
      </w:r>
      <w:r>
        <w:tab/>
        <w:t xml:space="preserve">наставника </w:t>
      </w:r>
      <w:r>
        <w:tab/>
        <w:t xml:space="preserve">и </w:t>
      </w:r>
      <w:r>
        <w:tab/>
        <w:t xml:space="preserve">наставляемого </w:t>
      </w:r>
    </w:p>
    <w:p w14:paraId="4BB43CE8" w14:textId="77777777" w:rsidR="00977ADB" w:rsidRDefault="00BA0A1D">
      <w:pPr>
        <w:numPr>
          <w:ilvl w:val="0"/>
          <w:numId w:val="15"/>
        </w:numPr>
        <w:ind w:right="44" w:hanging="284"/>
      </w:pPr>
      <w:r>
        <w:t xml:space="preserve">определение условий эффективной Программы наставничества; </w:t>
      </w:r>
    </w:p>
    <w:p w14:paraId="5C916CD1" w14:textId="77777777" w:rsidR="00977ADB" w:rsidRDefault="00BA0A1D">
      <w:pPr>
        <w:numPr>
          <w:ilvl w:val="0"/>
          <w:numId w:val="15"/>
        </w:numPr>
        <w:ind w:right="44" w:hanging="284"/>
      </w:pPr>
      <w:r>
        <w:t xml:space="preserve">контроль показателей социального и профессионального благополучия. </w:t>
      </w:r>
    </w:p>
    <w:p w14:paraId="52087447" w14:textId="77777777" w:rsidR="00977ADB" w:rsidRDefault="00BA0A1D">
      <w:pPr>
        <w:ind w:left="-5" w:right="44"/>
      </w:pPr>
      <w:r>
        <w:t xml:space="preserve"> По результатам опроса в рамках первого этапа мониторинга будет предоставлен SWOT- анализ реализуемой программы наставничества. Сбор данных для построения SWOT-анализа осуществляется посредством анкеты. </w:t>
      </w:r>
    </w:p>
    <w:p w14:paraId="2961A647" w14:textId="1654A0FD" w:rsidR="00977ADB" w:rsidRDefault="00BA0A1D">
      <w:pPr>
        <w:ind w:left="-5" w:right="44"/>
      </w:pPr>
      <w:r>
        <w:t xml:space="preserve"> Результатом первого этапа мониторинга является аналитика реализуемой Программы: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Программы. </w:t>
      </w:r>
    </w:p>
    <w:p w14:paraId="2234CD82" w14:textId="64BFB538" w:rsidR="00977ADB" w:rsidRDefault="00BA0A1D">
      <w:pPr>
        <w:ind w:left="-5" w:right="44"/>
      </w:pPr>
      <w:r>
        <w:t>4.3.</w:t>
      </w:r>
      <w:r w:rsidR="00202253">
        <w:t xml:space="preserve"> </w:t>
      </w:r>
      <w:r>
        <w:t xml:space="preserve">Второй этап мониторинга позволяет оценить мотивационно-личностный, компетентностный, профессиональный рост участников и положительную динамику </w:t>
      </w:r>
      <w:r>
        <w:lastRenderedPageBreak/>
        <w:t xml:space="preserve">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 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 xml:space="preserve">, </w:t>
      </w:r>
      <w:proofErr w:type="gramStart"/>
      <w:r>
        <w:t>первый  из</w:t>
      </w:r>
      <w:proofErr w:type="gramEnd"/>
      <w:r>
        <w:t xml:space="preserve"> которых осуществляется до входа в программу наставничества, а второй - по итогам прохождения программы. Все зависимые от воздействия программы наставничества параметры фиксируются дважды. </w:t>
      </w:r>
    </w:p>
    <w:p w14:paraId="5EBCB44A" w14:textId="77777777" w:rsidR="00977ADB" w:rsidRDefault="00BA0A1D">
      <w:pPr>
        <w:spacing w:after="30" w:line="270" w:lineRule="auto"/>
        <w:ind w:left="-5"/>
        <w:jc w:val="left"/>
      </w:pPr>
      <w:r>
        <w:rPr>
          <w:b/>
        </w:rPr>
        <w:t xml:space="preserve">Цели: </w:t>
      </w:r>
    </w:p>
    <w:p w14:paraId="085D6057" w14:textId="77777777" w:rsidR="00977ADB" w:rsidRDefault="00BA0A1D">
      <w:pPr>
        <w:numPr>
          <w:ilvl w:val="0"/>
          <w:numId w:val="16"/>
        </w:numPr>
        <w:ind w:right="44" w:hanging="284"/>
      </w:pPr>
      <w:r>
        <w:t xml:space="preserve">глубокая оценка изучаемых личностных характеристик участников программы для </w:t>
      </w:r>
    </w:p>
    <w:p w14:paraId="01459AD6" w14:textId="77777777" w:rsidR="00977ADB" w:rsidRDefault="00BA0A1D">
      <w:pPr>
        <w:spacing w:after="34"/>
        <w:ind w:left="-5" w:right="44"/>
      </w:pPr>
      <w:r>
        <w:t xml:space="preserve">наиболее эффективного формирования пар наставник-наставляемый;  </w:t>
      </w:r>
    </w:p>
    <w:p w14:paraId="6651C42E" w14:textId="77777777" w:rsidR="00977ADB" w:rsidRDefault="00BA0A1D">
      <w:pPr>
        <w:numPr>
          <w:ilvl w:val="0"/>
          <w:numId w:val="16"/>
        </w:numPr>
        <w:ind w:right="44" w:hanging="284"/>
      </w:pPr>
      <w:r>
        <w:t xml:space="preserve">оценка динамики характеристик образовательного процесса;  </w:t>
      </w:r>
    </w:p>
    <w:p w14:paraId="69DFFAA4" w14:textId="77777777" w:rsidR="00977ADB" w:rsidRDefault="00BA0A1D">
      <w:pPr>
        <w:numPr>
          <w:ilvl w:val="0"/>
          <w:numId w:val="16"/>
        </w:numPr>
        <w:ind w:right="44" w:hanging="284"/>
      </w:pPr>
      <w:r>
        <w:t xml:space="preserve">анализ и корректировка сформированных стратегий образования тандемов.  </w:t>
      </w:r>
    </w:p>
    <w:p w14:paraId="509F5A64" w14:textId="77777777" w:rsidR="00977ADB" w:rsidRDefault="00BA0A1D">
      <w:pPr>
        <w:spacing w:after="9" w:line="270" w:lineRule="auto"/>
        <w:ind w:left="-5"/>
        <w:jc w:val="left"/>
      </w:pPr>
      <w:r>
        <w:rPr>
          <w:b/>
        </w:rPr>
        <w:t xml:space="preserve">Задачи: </w:t>
      </w:r>
    </w:p>
    <w:p w14:paraId="0C5B8EFD" w14:textId="77777777" w:rsidR="00977ADB" w:rsidRDefault="00BA0A1D">
      <w:pPr>
        <w:numPr>
          <w:ilvl w:val="0"/>
          <w:numId w:val="16"/>
        </w:numPr>
        <w:ind w:right="44" w:hanging="284"/>
      </w:pPr>
      <w:r>
        <w:t xml:space="preserve">выявление взаимной заинтересованности сторон;  </w:t>
      </w:r>
    </w:p>
    <w:p w14:paraId="2F893F87" w14:textId="77777777" w:rsidR="00977ADB" w:rsidRDefault="00BA0A1D">
      <w:pPr>
        <w:numPr>
          <w:ilvl w:val="0"/>
          <w:numId w:val="16"/>
        </w:numPr>
        <w:spacing w:after="33"/>
        <w:ind w:right="44" w:hanging="284"/>
      </w:pPr>
      <w:r>
        <w:t xml:space="preserve">научное и практическое обоснование требований к процессу наставничества, к личности наставника;  </w:t>
      </w:r>
    </w:p>
    <w:p w14:paraId="3F56D9B0" w14:textId="77777777" w:rsidR="00977ADB" w:rsidRDefault="00BA0A1D">
      <w:pPr>
        <w:numPr>
          <w:ilvl w:val="0"/>
          <w:numId w:val="16"/>
        </w:numPr>
        <w:ind w:right="44" w:hanging="284"/>
      </w:pPr>
      <w:r>
        <w:t xml:space="preserve">экспериментальное </w:t>
      </w:r>
      <w:r>
        <w:tab/>
        <w:t xml:space="preserve">подтверждение </w:t>
      </w:r>
      <w:r>
        <w:tab/>
        <w:t xml:space="preserve">необходимости </w:t>
      </w:r>
      <w:r>
        <w:tab/>
        <w:t xml:space="preserve">выдвижения </w:t>
      </w:r>
      <w:r>
        <w:tab/>
        <w:t xml:space="preserve">описанных </w:t>
      </w:r>
      <w:r>
        <w:tab/>
        <w:t xml:space="preserve">выше </w:t>
      </w:r>
    </w:p>
    <w:p w14:paraId="01E9FEE5" w14:textId="77777777" w:rsidR="00977ADB" w:rsidRDefault="00BA0A1D">
      <w:pPr>
        <w:spacing w:after="35"/>
        <w:ind w:left="-5" w:right="44"/>
      </w:pPr>
      <w:r>
        <w:t xml:space="preserve">требований к личности наставника;  </w:t>
      </w:r>
    </w:p>
    <w:p w14:paraId="08E45563" w14:textId="77777777" w:rsidR="00977ADB" w:rsidRDefault="00BA0A1D">
      <w:pPr>
        <w:numPr>
          <w:ilvl w:val="0"/>
          <w:numId w:val="16"/>
        </w:numPr>
        <w:ind w:right="44" w:hanging="284"/>
      </w:pPr>
      <w:r>
        <w:t xml:space="preserve">определение условий эффективного наставничества;  </w:t>
      </w:r>
    </w:p>
    <w:p w14:paraId="3AAC614D" w14:textId="77777777" w:rsidR="00977ADB" w:rsidRDefault="00BA0A1D">
      <w:pPr>
        <w:numPr>
          <w:ilvl w:val="0"/>
          <w:numId w:val="16"/>
        </w:numPr>
        <w:ind w:right="44" w:hanging="284"/>
      </w:pPr>
      <w:r>
        <w:t xml:space="preserve">анализ эффективности предложенных стратегий образования пар и внесение корректировок в соответствии с результатами.  </w:t>
      </w:r>
    </w:p>
    <w:p w14:paraId="021DA980" w14:textId="77777777" w:rsidR="00977ADB" w:rsidRDefault="00BA0A1D">
      <w:pPr>
        <w:numPr>
          <w:ilvl w:val="0"/>
          <w:numId w:val="16"/>
        </w:numPr>
        <w:ind w:right="44" w:hanging="284"/>
      </w:pPr>
      <w:r>
        <w:t xml:space="preserve">сравнение характеристик образовательного процесса «на входе» и «выходе» реализуемой программы. </w:t>
      </w:r>
    </w:p>
    <w:p w14:paraId="46FC3238" w14:textId="47DC8C27" w:rsidR="00977ADB" w:rsidRDefault="00BA0A1D">
      <w:pPr>
        <w:ind w:left="-15" w:right="44" w:firstLine="708"/>
      </w:pPr>
      <w:r>
        <w:t xml:space="preserve">Результаты второго этапа мониторинга являются материалами отчета в виде статистического анализа собранных данных (выделение значимых корреляционных связей и различий, качественное описание проведенной математической обработки, визуализация в графической форме). </w:t>
      </w:r>
    </w:p>
    <w:p w14:paraId="541F7A51" w14:textId="77777777" w:rsidR="00977ADB" w:rsidRDefault="00BA0A1D">
      <w:pPr>
        <w:ind w:left="-5" w:right="44"/>
      </w:pPr>
      <w:r>
        <w:t xml:space="preserve"> Результатом второго этапа мониторинга является оценка и динамика: развития гибких навыков, необходимых для гармоничной личности; уровня мотивированности  и осознанности участников в вопросах саморазвития и профессионального образования;  степени включенности обучающихся в образовательные процессы организации; 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 </w:t>
      </w:r>
    </w:p>
    <w:p w14:paraId="4C755A49" w14:textId="77777777" w:rsidR="00EA0296" w:rsidRDefault="00EA0296">
      <w:pPr>
        <w:spacing w:after="25" w:line="259" w:lineRule="auto"/>
        <w:ind w:firstLine="0"/>
        <w:jc w:val="center"/>
        <w:rPr>
          <w:b/>
        </w:rPr>
      </w:pPr>
    </w:p>
    <w:p w14:paraId="4A890BA1" w14:textId="77777777" w:rsidR="00EA0296" w:rsidRDefault="00EA0296">
      <w:pPr>
        <w:spacing w:after="25" w:line="259" w:lineRule="auto"/>
        <w:ind w:firstLine="0"/>
        <w:jc w:val="center"/>
        <w:rPr>
          <w:b/>
        </w:rPr>
      </w:pPr>
    </w:p>
    <w:p w14:paraId="5CF81634" w14:textId="77777777" w:rsidR="00EA0296" w:rsidRDefault="00EA0296">
      <w:pPr>
        <w:spacing w:after="25" w:line="259" w:lineRule="auto"/>
        <w:ind w:firstLine="0"/>
        <w:jc w:val="center"/>
        <w:rPr>
          <w:b/>
        </w:rPr>
      </w:pPr>
    </w:p>
    <w:p w14:paraId="141BA531" w14:textId="77777777" w:rsidR="00EA0296" w:rsidRDefault="00EA0296">
      <w:pPr>
        <w:spacing w:after="25" w:line="259" w:lineRule="auto"/>
        <w:ind w:firstLine="0"/>
        <w:jc w:val="center"/>
        <w:rPr>
          <w:b/>
        </w:rPr>
      </w:pPr>
    </w:p>
    <w:p w14:paraId="3C6994B8" w14:textId="77777777" w:rsidR="00EA0296" w:rsidRDefault="00EA0296">
      <w:pPr>
        <w:spacing w:after="25" w:line="259" w:lineRule="auto"/>
        <w:ind w:firstLine="0"/>
        <w:jc w:val="center"/>
        <w:rPr>
          <w:b/>
        </w:rPr>
      </w:pPr>
    </w:p>
    <w:p w14:paraId="44FF0725" w14:textId="77777777" w:rsidR="00EA0296" w:rsidRDefault="00EA0296">
      <w:pPr>
        <w:spacing w:after="25" w:line="259" w:lineRule="auto"/>
        <w:ind w:firstLine="0"/>
        <w:jc w:val="center"/>
        <w:rPr>
          <w:b/>
        </w:rPr>
      </w:pPr>
    </w:p>
    <w:p w14:paraId="586E145D" w14:textId="77777777" w:rsidR="00EA0296" w:rsidRDefault="00EA0296">
      <w:pPr>
        <w:spacing w:after="25" w:line="259" w:lineRule="auto"/>
        <w:ind w:firstLine="0"/>
        <w:jc w:val="center"/>
        <w:rPr>
          <w:b/>
        </w:rPr>
      </w:pPr>
    </w:p>
    <w:p w14:paraId="0D5A7FA1" w14:textId="77777777" w:rsidR="00EA0296" w:rsidRDefault="00EA0296">
      <w:pPr>
        <w:spacing w:after="25" w:line="259" w:lineRule="auto"/>
        <w:ind w:firstLine="0"/>
        <w:jc w:val="center"/>
        <w:rPr>
          <w:b/>
        </w:rPr>
      </w:pPr>
    </w:p>
    <w:p w14:paraId="56A45C73" w14:textId="121010A0" w:rsidR="00977ADB" w:rsidRDefault="00BA0A1D">
      <w:pPr>
        <w:spacing w:after="25" w:line="259" w:lineRule="auto"/>
        <w:ind w:firstLine="0"/>
        <w:jc w:val="center"/>
      </w:pPr>
      <w:r>
        <w:rPr>
          <w:b/>
        </w:rPr>
        <w:t xml:space="preserve"> </w:t>
      </w:r>
    </w:p>
    <w:p w14:paraId="7A7B9E9C" w14:textId="77777777" w:rsidR="00977ADB" w:rsidRDefault="00BA0A1D" w:rsidP="00087B93">
      <w:pPr>
        <w:pStyle w:val="1"/>
        <w:numPr>
          <w:ilvl w:val="0"/>
          <w:numId w:val="0"/>
        </w:numPr>
        <w:ind w:right="57"/>
      </w:pPr>
      <w:r>
        <w:lastRenderedPageBreak/>
        <w:t xml:space="preserve">Механизмы мотивации и поощрения наставников </w:t>
      </w:r>
    </w:p>
    <w:p w14:paraId="7380CA05" w14:textId="77777777" w:rsidR="00977ADB" w:rsidRDefault="00BA0A1D">
      <w:pPr>
        <w:spacing w:after="18" w:line="259" w:lineRule="auto"/>
        <w:ind w:firstLine="0"/>
        <w:jc w:val="center"/>
      </w:pPr>
      <w:r>
        <w:rPr>
          <w:b/>
        </w:rPr>
        <w:t xml:space="preserve"> </w:t>
      </w:r>
    </w:p>
    <w:p w14:paraId="2ED30BB1" w14:textId="77777777" w:rsidR="00977ADB" w:rsidRDefault="00BA0A1D">
      <w:pPr>
        <w:ind w:left="-5" w:right="44"/>
      </w:pPr>
      <w:r>
        <w:t xml:space="preserve">  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 </w:t>
      </w:r>
    </w:p>
    <w:p w14:paraId="71745219" w14:textId="77777777" w:rsidR="00977ADB" w:rsidRDefault="00BA0A1D">
      <w:pPr>
        <w:spacing w:after="35"/>
        <w:ind w:left="-5" w:right="44"/>
      </w:pPr>
      <w:r>
        <w:t xml:space="preserve">Мероприятия по популяризации роли наставника:   </w:t>
      </w:r>
    </w:p>
    <w:p w14:paraId="167E9041" w14:textId="77777777" w:rsidR="00977ADB" w:rsidRDefault="00BA0A1D">
      <w:pPr>
        <w:numPr>
          <w:ilvl w:val="0"/>
          <w:numId w:val="17"/>
        </w:numPr>
        <w:spacing w:after="33"/>
        <w:ind w:right="44" w:hanging="284"/>
      </w:pPr>
      <w:r>
        <w:t xml:space="preserve">организация и проведение фестивалей, форумов, конференций наставников на школьном уровне; </w:t>
      </w:r>
    </w:p>
    <w:p w14:paraId="1070DB2B" w14:textId="77777777" w:rsidR="00977ADB" w:rsidRDefault="00BA0A1D">
      <w:pPr>
        <w:numPr>
          <w:ilvl w:val="0"/>
          <w:numId w:val="17"/>
        </w:numPr>
        <w:ind w:right="44" w:hanging="284"/>
      </w:pPr>
      <w:r>
        <w:t xml:space="preserve">выдвижение лучших наставников на конкурсы и мероприятия на муниципальном, региональном и федеральном уровнях; </w:t>
      </w:r>
    </w:p>
    <w:p w14:paraId="5494B405" w14:textId="7462E527" w:rsidR="00977ADB" w:rsidRDefault="00BA0A1D">
      <w:pPr>
        <w:numPr>
          <w:ilvl w:val="0"/>
          <w:numId w:val="17"/>
        </w:numPr>
        <w:ind w:right="44" w:hanging="284"/>
      </w:pPr>
      <w:r>
        <w:t xml:space="preserve">проведение школьного конкурса профессионального мастерства "Наставник года", «Лучшая пара», «Наставник";   </w:t>
      </w:r>
    </w:p>
    <w:p w14:paraId="67CB14E2" w14:textId="77777777" w:rsidR="00977ADB" w:rsidRDefault="00BA0A1D">
      <w:pPr>
        <w:numPr>
          <w:ilvl w:val="0"/>
          <w:numId w:val="17"/>
        </w:numPr>
        <w:ind w:right="44" w:hanging="284"/>
      </w:pPr>
      <w:r>
        <w:t xml:space="preserve">награждение школьными грамотами "Лучший наставник" </w:t>
      </w:r>
    </w:p>
    <w:p w14:paraId="74ECFF9C" w14:textId="77777777" w:rsidR="00977ADB" w:rsidRDefault="00BA0A1D">
      <w:pPr>
        <w:numPr>
          <w:ilvl w:val="0"/>
          <w:numId w:val="17"/>
        </w:numPr>
        <w:ind w:right="44" w:hanging="284"/>
      </w:pPr>
      <w:r>
        <w:t xml:space="preserve">благодарственные письма родителям наставников из числа обучающихся. </w:t>
      </w:r>
    </w:p>
    <w:p w14:paraId="4316F7E3" w14:textId="77777777" w:rsidR="00977ADB" w:rsidRDefault="00BA0A1D">
      <w:pPr>
        <w:numPr>
          <w:ilvl w:val="0"/>
          <w:numId w:val="17"/>
        </w:numPr>
        <w:ind w:right="44" w:hanging="284"/>
      </w:pPr>
      <w:r>
        <w:t xml:space="preserve">предоставление наставникам возможности принимать участие в формировании предложений, касающихся развития школы. </w:t>
      </w:r>
    </w:p>
    <w:p w14:paraId="095548A2" w14:textId="77777777" w:rsidR="001502EF" w:rsidRDefault="001502EF">
      <w:pPr>
        <w:spacing w:after="0" w:line="259" w:lineRule="auto"/>
        <w:ind w:left="0" w:firstLine="0"/>
        <w:jc w:val="right"/>
        <w:rPr>
          <w:b/>
          <w:sz w:val="20"/>
        </w:rPr>
      </w:pPr>
    </w:p>
    <w:p w14:paraId="76D8D825" w14:textId="77777777" w:rsidR="001502EF" w:rsidRDefault="001502EF">
      <w:pPr>
        <w:spacing w:after="0" w:line="259" w:lineRule="auto"/>
        <w:ind w:left="0" w:firstLine="0"/>
        <w:jc w:val="right"/>
        <w:rPr>
          <w:b/>
          <w:sz w:val="20"/>
        </w:rPr>
      </w:pPr>
    </w:p>
    <w:p w14:paraId="3E569428" w14:textId="77777777" w:rsidR="001502EF" w:rsidRDefault="001502EF">
      <w:pPr>
        <w:spacing w:after="0" w:line="259" w:lineRule="auto"/>
        <w:ind w:left="0" w:firstLine="0"/>
        <w:jc w:val="right"/>
        <w:rPr>
          <w:b/>
          <w:sz w:val="20"/>
        </w:rPr>
      </w:pPr>
    </w:p>
    <w:p w14:paraId="066FB81E" w14:textId="77777777" w:rsidR="001502EF" w:rsidRDefault="001502EF">
      <w:pPr>
        <w:spacing w:after="0" w:line="259" w:lineRule="auto"/>
        <w:ind w:left="0" w:firstLine="0"/>
        <w:jc w:val="right"/>
        <w:rPr>
          <w:b/>
          <w:sz w:val="20"/>
        </w:rPr>
      </w:pPr>
    </w:p>
    <w:p w14:paraId="4FE284B3" w14:textId="4A8F9342" w:rsidR="001502EF" w:rsidRDefault="001502EF">
      <w:pPr>
        <w:spacing w:after="0" w:line="259" w:lineRule="auto"/>
        <w:ind w:left="0" w:firstLine="0"/>
        <w:jc w:val="right"/>
        <w:rPr>
          <w:b/>
          <w:sz w:val="20"/>
        </w:rPr>
      </w:pPr>
    </w:p>
    <w:p w14:paraId="01113501" w14:textId="77777777" w:rsidR="001502EF" w:rsidRDefault="001502EF">
      <w:pPr>
        <w:spacing w:after="0" w:line="259" w:lineRule="auto"/>
        <w:ind w:left="0" w:firstLine="0"/>
        <w:jc w:val="right"/>
        <w:rPr>
          <w:b/>
          <w:sz w:val="20"/>
        </w:rPr>
      </w:pPr>
    </w:p>
    <w:p w14:paraId="63308ED0" w14:textId="06F714B8" w:rsidR="00977ADB" w:rsidRDefault="00BA0A1D">
      <w:pPr>
        <w:spacing w:after="0" w:line="259" w:lineRule="auto"/>
        <w:ind w:left="0" w:firstLine="0"/>
        <w:jc w:val="right"/>
      </w:pPr>
      <w:r>
        <w:rPr>
          <w:b/>
          <w:sz w:val="20"/>
        </w:rPr>
        <w:t xml:space="preserve"> </w:t>
      </w:r>
    </w:p>
    <w:p w14:paraId="4D5EAB75" w14:textId="77777777" w:rsidR="00977ADB" w:rsidRDefault="00977ADB" w:rsidP="00087B93">
      <w:pPr>
        <w:ind w:left="0" w:firstLine="0"/>
        <w:rPr>
          <w:b/>
          <w:sz w:val="20"/>
        </w:rPr>
      </w:pPr>
    </w:p>
    <w:p w14:paraId="245A4650" w14:textId="7B4CC0DB" w:rsidR="001502EF" w:rsidRPr="00765F26" w:rsidRDefault="001502EF" w:rsidP="001502EF">
      <w:pPr>
        <w:pStyle w:val="a7"/>
        <w:spacing w:line="240" w:lineRule="exact"/>
        <w:jc w:val="both"/>
        <w:rPr>
          <w:szCs w:val="28"/>
        </w:rPr>
      </w:pPr>
      <w:r w:rsidRPr="00765F26">
        <w:rPr>
          <w:szCs w:val="28"/>
        </w:rPr>
        <w:t>Директор</w:t>
      </w:r>
      <w:r>
        <w:rPr>
          <w:szCs w:val="28"/>
        </w:rPr>
        <w:t xml:space="preserve"> </w:t>
      </w:r>
      <w:r w:rsidRPr="00765F26">
        <w:rPr>
          <w:szCs w:val="28"/>
        </w:rPr>
        <w:t>МБОУ</w:t>
      </w:r>
      <w:r>
        <w:rPr>
          <w:szCs w:val="28"/>
        </w:rPr>
        <w:t xml:space="preserve"> </w:t>
      </w:r>
      <w:r w:rsidRPr="00765F26">
        <w:rPr>
          <w:szCs w:val="28"/>
        </w:rPr>
        <w:t>«Алпатовская</w:t>
      </w:r>
      <w:r>
        <w:rPr>
          <w:szCs w:val="28"/>
        </w:rPr>
        <w:t xml:space="preserve"> </w:t>
      </w:r>
      <w:r w:rsidRPr="00765F26">
        <w:rPr>
          <w:szCs w:val="28"/>
        </w:rPr>
        <w:t xml:space="preserve">СОШ                                     </w:t>
      </w:r>
      <w:r>
        <w:rPr>
          <w:szCs w:val="28"/>
        </w:rPr>
        <w:t xml:space="preserve">             С</w:t>
      </w:r>
      <w:r w:rsidRPr="001502EF">
        <w:rPr>
          <w:szCs w:val="28"/>
        </w:rPr>
        <w:t>.</w:t>
      </w:r>
      <w:r>
        <w:rPr>
          <w:szCs w:val="28"/>
        </w:rPr>
        <w:t>Г</w:t>
      </w:r>
      <w:r w:rsidRPr="001502EF">
        <w:rPr>
          <w:szCs w:val="28"/>
        </w:rPr>
        <w:t xml:space="preserve">. </w:t>
      </w:r>
      <w:r>
        <w:rPr>
          <w:szCs w:val="28"/>
        </w:rPr>
        <w:t>Гулиева</w:t>
      </w:r>
      <w:r w:rsidRPr="00765F26">
        <w:rPr>
          <w:szCs w:val="28"/>
        </w:rPr>
        <w:t xml:space="preserve">                                                                      </w:t>
      </w:r>
    </w:p>
    <w:p w14:paraId="36482775" w14:textId="77777777" w:rsidR="001502EF" w:rsidRPr="00765F26" w:rsidRDefault="001502EF" w:rsidP="001502EF">
      <w:pPr>
        <w:pStyle w:val="a7"/>
        <w:spacing w:line="240" w:lineRule="exact"/>
        <w:ind w:left="-426"/>
        <w:jc w:val="both"/>
        <w:rPr>
          <w:szCs w:val="28"/>
        </w:rPr>
      </w:pPr>
      <w:r w:rsidRPr="00765F26">
        <w:rPr>
          <w:szCs w:val="28"/>
        </w:rPr>
        <w:t xml:space="preserve">      им. В.Т. Малиновского»</w:t>
      </w:r>
      <w:r w:rsidRPr="00765F26">
        <w:rPr>
          <w:szCs w:val="28"/>
        </w:rPr>
        <w:tab/>
      </w:r>
      <w:r w:rsidRPr="00765F26">
        <w:rPr>
          <w:szCs w:val="28"/>
        </w:rPr>
        <w:tab/>
        <w:t xml:space="preserve">   </w:t>
      </w:r>
      <w:r w:rsidRPr="00765F26">
        <w:rPr>
          <w:szCs w:val="28"/>
        </w:rPr>
        <w:tab/>
        <w:t xml:space="preserve">                                          </w:t>
      </w:r>
    </w:p>
    <w:p w14:paraId="4F70A0EF" w14:textId="77777777" w:rsidR="001502EF" w:rsidRDefault="001502EF" w:rsidP="001502EF">
      <w:pPr>
        <w:rPr>
          <w:b/>
          <w:sz w:val="20"/>
        </w:rPr>
      </w:pPr>
    </w:p>
    <w:p w14:paraId="1F5930C7" w14:textId="2EDADEAC" w:rsidR="001502EF" w:rsidRPr="001502EF" w:rsidRDefault="001502EF" w:rsidP="001502EF">
      <w:pPr>
        <w:tabs>
          <w:tab w:val="left" w:pos="828"/>
        </w:tabs>
        <w:sectPr w:rsidR="001502EF" w:rsidRPr="001502EF">
          <w:pgSz w:w="11906" w:h="16838"/>
          <w:pgMar w:top="1138" w:right="1083" w:bottom="1141" w:left="1133" w:header="720" w:footer="720" w:gutter="0"/>
          <w:cols w:space="720"/>
        </w:sectPr>
      </w:pPr>
      <w:r>
        <w:tab/>
      </w:r>
    </w:p>
    <w:p w14:paraId="31F6F2C4" w14:textId="0162D279" w:rsidR="00977ADB" w:rsidRDefault="00977ADB" w:rsidP="00087B93">
      <w:pPr>
        <w:spacing w:after="9" w:line="270" w:lineRule="auto"/>
        <w:ind w:left="0" w:right="2171" w:firstLine="0"/>
        <w:jc w:val="left"/>
      </w:pPr>
    </w:p>
    <w:sectPr w:rsidR="00977ADB">
      <w:pgSz w:w="16838" w:h="11906" w:orient="landscape"/>
      <w:pgMar w:top="1138" w:right="1440" w:bottom="13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EB3DF" w14:textId="77777777" w:rsidR="00C00F50" w:rsidRDefault="00C00F50" w:rsidP="00087B93">
      <w:pPr>
        <w:spacing w:after="0" w:line="240" w:lineRule="auto"/>
      </w:pPr>
      <w:r>
        <w:separator/>
      </w:r>
    </w:p>
  </w:endnote>
  <w:endnote w:type="continuationSeparator" w:id="0">
    <w:p w14:paraId="04AED9C3" w14:textId="77777777" w:rsidR="00C00F50" w:rsidRDefault="00C00F50" w:rsidP="0008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1C67A" w14:textId="77777777" w:rsidR="00C00F50" w:rsidRDefault="00C00F50" w:rsidP="00087B93">
      <w:pPr>
        <w:spacing w:after="0" w:line="240" w:lineRule="auto"/>
      </w:pPr>
      <w:r>
        <w:separator/>
      </w:r>
    </w:p>
  </w:footnote>
  <w:footnote w:type="continuationSeparator" w:id="0">
    <w:p w14:paraId="45F56E58" w14:textId="77777777" w:rsidR="00C00F50" w:rsidRDefault="00C00F50" w:rsidP="00087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36CB"/>
    <w:multiLevelType w:val="hybridMultilevel"/>
    <w:tmpl w:val="B16871AE"/>
    <w:lvl w:ilvl="0" w:tplc="79F2C71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CCC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ACA3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A24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EEF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C14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0CE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EEA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A9D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5340C"/>
    <w:multiLevelType w:val="hybridMultilevel"/>
    <w:tmpl w:val="BDBC6D16"/>
    <w:lvl w:ilvl="0" w:tplc="667AAEA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476F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250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0C5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E23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C8DC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EE29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CB7D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C638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D764B"/>
    <w:multiLevelType w:val="hybridMultilevel"/>
    <w:tmpl w:val="C9BE290C"/>
    <w:lvl w:ilvl="0" w:tplc="1C74E4D4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805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6DA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47E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A1A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A8A0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8E2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AFC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E62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A5412"/>
    <w:multiLevelType w:val="hybridMultilevel"/>
    <w:tmpl w:val="DAE28E5A"/>
    <w:lvl w:ilvl="0" w:tplc="AA1472B8">
      <w:start w:val="1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80C9C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C94D8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F67EC4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A209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4D67A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295D4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5876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23794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467A7D"/>
    <w:multiLevelType w:val="hybridMultilevel"/>
    <w:tmpl w:val="ADBA6772"/>
    <w:lvl w:ilvl="0" w:tplc="D6FAC896">
      <w:start w:val="1"/>
      <w:numFmt w:val="bullet"/>
      <w:lvlText w:val="•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E88181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5E425A0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36427CC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8582CE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72EAEC46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F60C426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432273E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78EF42A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F9191B"/>
    <w:multiLevelType w:val="hybridMultilevel"/>
    <w:tmpl w:val="A56814C0"/>
    <w:lvl w:ilvl="0" w:tplc="5DD0846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CB7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0E5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87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20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859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42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E7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AF5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E46151"/>
    <w:multiLevelType w:val="hybridMultilevel"/>
    <w:tmpl w:val="60D40370"/>
    <w:lvl w:ilvl="0" w:tplc="5A3C42D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06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E648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E88E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EF6A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4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62FC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8092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E97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AF4A58"/>
    <w:multiLevelType w:val="hybridMultilevel"/>
    <w:tmpl w:val="8C3C6BA4"/>
    <w:lvl w:ilvl="0" w:tplc="D144C3F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6A6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29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07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C45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0D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AD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00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4EA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BF212B"/>
    <w:multiLevelType w:val="hybridMultilevel"/>
    <w:tmpl w:val="3474B2A2"/>
    <w:lvl w:ilvl="0" w:tplc="7CF43FF8">
      <w:start w:val="1"/>
      <w:numFmt w:val="bullet"/>
      <w:lvlText w:val="•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015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AA0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8D6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6C8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A68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641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6A5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49B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B4199"/>
    <w:multiLevelType w:val="hybridMultilevel"/>
    <w:tmpl w:val="7AD25120"/>
    <w:lvl w:ilvl="0" w:tplc="AB30D866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E54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623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8BB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65D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ABD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85E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654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611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ED1022"/>
    <w:multiLevelType w:val="hybridMultilevel"/>
    <w:tmpl w:val="3FAE5BAC"/>
    <w:lvl w:ilvl="0" w:tplc="3F7CF7EC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64C0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A6EE6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4E65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AA6C2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CF51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279E4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EF07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23F7E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E60483"/>
    <w:multiLevelType w:val="hybridMultilevel"/>
    <w:tmpl w:val="99FA7DAC"/>
    <w:lvl w:ilvl="0" w:tplc="A6767F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B24437C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3427902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464CF24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17E0B7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ECE4B6E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F609B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3E6BE44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70AA8A6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734D95"/>
    <w:multiLevelType w:val="hybridMultilevel"/>
    <w:tmpl w:val="400C84FA"/>
    <w:lvl w:ilvl="0" w:tplc="CA26B81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B2E6FA6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9AC9908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3CECCE0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14AB0EE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4EA6FAA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F161D8A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1F2ACBA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04EF4E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2931F1"/>
    <w:multiLevelType w:val="hybridMultilevel"/>
    <w:tmpl w:val="648CD87E"/>
    <w:lvl w:ilvl="0" w:tplc="F9746526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4F1DC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E593C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6EFF2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C5600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C2C64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27E8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0EBAC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85EBC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862946"/>
    <w:multiLevelType w:val="hybridMultilevel"/>
    <w:tmpl w:val="54ACA3B2"/>
    <w:lvl w:ilvl="0" w:tplc="80DAA7F0">
      <w:start w:val="1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F6480A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4634E6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7D27E78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E40172A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EA4F00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640F92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FB6AFD6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8A4CA6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C27BC0"/>
    <w:multiLevelType w:val="hybridMultilevel"/>
    <w:tmpl w:val="91BC67E0"/>
    <w:lvl w:ilvl="0" w:tplc="83943F4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825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C804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2A9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A0B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017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2D4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482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AB4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1D63D4"/>
    <w:multiLevelType w:val="hybridMultilevel"/>
    <w:tmpl w:val="F8C2B924"/>
    <w:lvl w:ilvl="0" w:tplc="3C9A360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6209C">
      <w:start w:val="1"/>
      <w:numFmt w:val="lowerLetter"/>
      <w:lvlText w:val="%2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2EB42">
      <w:start w:val="1"/>
      <w:numFmt w:val="lowerRoman"/>
      <w:lvlText w:val="%3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C822E">
      <w:start w:val="1"/>
      <w:numFmt w:val="decimal"/>
      <w:lvlText w:val="%4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0CBF0">
      <w:start w:val="1"/>
      <w:numFmt w:val="lowerLetter"/>
      <w:lvlText w:val="%5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520CE2">
      <w:start w:val="1"/>
      <w:numFmt w:val="lowerRoman"/>
      <w:lvlText w:val="%6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C4786">
      <w:start w:val="1"/>
      <w:numFmt w:val="decimal"/>
      <w:lvlText w:val="%7"/>
      <w:lvlJc w:val="left"/>
      <w:pPr>
        <w:ind w:left="6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6E475A">
      <w:start w:val="1"/>
      <w:numFmt w:val="lowerLetter"/>
      <w:lvlText w:val="%8"/>
      <w:lvlJc w:val="left"/>
      <w:pPr>
        <w:ind w:left="7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0ECA6">
      <w:start w:val="1"/>
      <w:numFmt w:val="lowerRoman"/>
      <w:lvlText w:val="%9"/>
      <w:lvlJc w:val="left"/>
      <w:pPr>
        <w:ind w:left="8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5343D1"/>
    <w:multiLevelType w:val="multilevel"/>
    <w:tmpl w:val="F2D0AE4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A10551"/>
    <w:multiLevelType w:val="hybridMultilevel"/>
    <w:tmpl w:val="41C6D5EE"/>
    <w:lvl w:ilvl="0" w:tplc="8FF4FB36">
      <w:start w:val="1"/>
      <w:numFmt w:val="decimal"/>
      <w:lvlText w:val="%1."/>
      <w:lvlJc w:val="left"/>
      <w:pPr>
        <w:ind w:left="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66EAB0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FBE751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3785FE2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9E2924A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8C084F0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501A44D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936E3E2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36C4C7E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667AE6"/>
    <w:multiLevelType w:val="hybridMultilevel"/>
    <w:tmpl w:val="4FA85E6C"/>
    <w:lvl w:ilvl="0" w:tplc="CB46E8A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445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26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7847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2B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E9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C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0AF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E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39563D"/>
    <w:multiLevelType w:val="hybridMultilevel"/>
    <w:tmpl w:val="5F78EA7C"/>
    <w:lvl w:ilvl="0" w:tplc="4A24D91A">
      <w:start w:val="1"/>
      <w:numFmt w:val="bullet"/>
      <w:lvlText w:val="●"/>
      <w:lvlJc w:val="left"/>
      <w:pPr>
        <w:ind w:left="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281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C56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EC0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2FE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6AA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6E1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E00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48C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BD064E"/>
    <w:multiLevelType w:val="hybridMultilevel"/>
    <w:tmpl w:val="0F8EFCA0"/>
    <w:lvl w:ilvl="0" w:tplc="14A44B48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21D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476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4A7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624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E37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C35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8F1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AE5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0C4B52"/>
    <w:multiLevelType w:val="hybridMultilevel"/>
    <w:tmpl w:val="8ED889B2"/>
    <w:lvl w:ilvl="0" w:tplc="D8364686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9F9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AEC63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27E7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36B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4583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42C4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CD0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0FFF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FA5944"/>
    <w:multiLevelType w:val="hybridMultilevel"/>
    <w:tmpl w:val="882A50DC"/>
    <w:lvl w:ilvl="0" w:tplc="81C03714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6142C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EB836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E4BA2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A3408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ADF46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4D762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65510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4E23A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40FFE"/>
    <w:multiLevelType w:val="hybridMultilevel"/>
    <w:tmpl w:val="5D785404"/>
    <w:lvl w:ilvl="0" w:tplc="7F72D3D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AC2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82C9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AB1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E90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E48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40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21B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ADA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F8168A"/>
    <w:multiLevelType w:val="hybridMultilevel"/>
    <w:tmpl w:val="DF7C5294"/>
    <w:lvl w:ilvl="0" w:tplc="5DC49CC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0191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C20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6AB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742F6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EA4E3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A35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624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A4C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A55AC2"/>
    <w:multiLevelType w:val="hybridMultilevel"/>
    <w:tmpl w:val="34E0F336"/>
    <w:lvl w:ilvl="0" w:tplc="08D8B8E8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038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05B8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C73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066F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206A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6FD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27F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B4BFF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BE21AEF"/>
    <w:multiLevelType w:val="multilevel"/>
    <w:tmpl w:val="EA52D4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6176C6"/>
    <w:multiLevelType w:val="hybridMultilevel"/>
    <w:tmpl w:val="A606CDA0"/>
    <w:lvl w:ilvl="0" w:tplc="0916D66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8D8DC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C20A8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0DEC2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E75A2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87C22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640D2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A30E2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AB6FE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95091E"/>
    <w:multiLevelType w:val="hybridMultilevel"/>
    <w:tmpl w:val="025A9306"/>
    <w:lvl w:ilvl="0" w:tplc="AFEC6ED6">
      <w:start w:val="1"/>
      <w:numFmt w:val="bullet"/>
      <w:lvlText w:val="●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A5D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C70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68B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CB1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470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49F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62D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625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FC410A8"/>
    <w:multiLevelType w:val="hybridMultilevel"/>
    <w:tmpl w:val="4A841760"/>
    <w:lvl w:ilvl="0" w:tplc="3420FA96">
      <w:start w:val="3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00BE5E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24226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E6CB0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E8FA8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F21372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EDBD4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A3CC0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A7A60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A4B63A8"/>
    <w:multiLevelType w:val="hybridMultilevel"/>
    <w:tmpl w:val="F5AC7352"/>
    <w:lvl w:ilvl="0" w:tplc="B35C56F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67F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671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8498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41A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0883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EEB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258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08B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281CEB"/>
    <w:multiLevelType w:val="hybridMultilevel"/>
    <w:tmpl w:val="452C1B1A"/>
    <w:lvl w:ilvl="0" w:tplc="10C25496">
      <w:start w:val="5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A61B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4777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A360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C08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683C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2C1F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60D9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CD1D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E4F6E0E"/>
    <w:multiLevelType w:val="hybridMultilevel"/>
    <w:tmpl w:val="BD0AC5D8"/>
    <w:lvl w:ilvl="0" w:tplc="A7B44D80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C43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841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C1F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018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66F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4A1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699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10CA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24"/>
  </w:num>
  <w:num w:numId="5">
    <w:abstractNumId w:val="17"/>
  </w:num>
  <w:num w:numId="6">
    <w:abstractNumId w:val="27"/>
  </w:num>
  <w:num w:numId="7">
    <w:abstractNumId w:val="20"/>
  </w:num>
  <w:num w:numId="8">
    <w:abstractNumId w:val="31"/>
  </w:num>
  <w:num w:numId="9">
    <w:abstractNumId w:val="29"/>
  </w:num>
  <w:num w:numId="10">
    <w:abstractNumId w:val="19"/>
  </w:num>
  <w:num w:numId="11">
    <w:abstractNumId w:val="8"/>
  </w:num>
  <w:num w:numId="12">
    <w:abstractNumId w:val="33"/>
  </w:num>
  <w:num w:numId="13">
    <w:abstractNumId w:val="7"/>
  </w:num>
  <w:num w:numId="14">
    <w:abstractNumId w:val="5"/>
  </w:num>
  <w:num w:numId="15">
    <w:abstractNumId w:val="9"/>
  </w:num>
  <w:num w:numId="16">
    <w:abstractNumId w:val="2"/>
  </w:num>
  <w:num w:numId="17">
    <w:abstractNumId w:val="21"/>
  </w:num>
  <w:num w:numId="18">
    <w:abstractNumId w:val="11"/>
  </w:num>
  <w:num w:numId="19">
    <w:abstractNumId w:val="12"/>
  </w:num>
  <w:num w:numId="20">
    <w:abstractNumId w:val="4"/>
  </w:num>
  <w:num w:numId="21">
    <w:abstractNumId w:val="18"/>
  </w:num>
  <w:num w:numId="22">
    <w:abstractNumId w:val="30"/>
  </w:num>
  <w:num w:numId="23">
    <w:abstractNumId w:val="3"/>
  </w:num>
  <w:num w:numId="24">
    <w:abstractNumId w:val="14"/>
  </w:num>
  <w:num w:numId="25">
    <w:abstractNumId w:val="23"/>
  </w:num>
  <w:num w:numId="26">
    <w:abstractNumId w:val="13"/>
  </w:num>
  <w:num w:numId="27">
    <w:abstractNumId w:val="22"/>
  </w:num>
  <w:num w:numId="28">
    <w:abstractNumId w:val="10"/>
  </w:num>
  <w:num w:numId="29">
    <w:abstractNumId w:val="6"/>
  </w:num>
  <w:num w:numId="30">
    <w:abstractNumId w:val="32"/>
  </w:num>
  <w:num w:numId="31">
    <w:abstractNumId w:val="1"/>
  </w:num>
  <w:num w:numId="32">
    <w:abstractNumId w:val="26"/>
  </w:num>
  <w:num w:numId="33">
    <w:abstractNumId w:val="2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DB"/>
    <w:rsid w:val="00087B93"/>
    <w:rsid w:val="000D58EB"/>
    <w:rsid w:val="001502EF"/>
    <w:rsid w:val="00185F8E"/>
    <w:rsid w:val="001B14CC"/>
    <w:rsid w:val="00202253"/>
    <w:rsid w:val="002E298A"/>
    <w:rsid w:val="002E29AE"/>
    <w:rsid w:val="00366827"/>
    <w:rsid w:val="003814F1"/>
    <w:rsid w:val="003E1751"/>
    <w:rsid w:val="003F75E8"/>
    <w:rsid w:val="004203FD"/>
    <w:rsid w:val="004372F7"/>
    <w:rsid w:val="00467B6E"/>
    <w:rsid w:val="006D22AE"/>
    <w:rsid w:val="006E27B4"/>
    <w:rsid w:val="006F2F93"/>
    <w:rsid w:val="0073160A"/>
    <w:rsid w:val="007E5401"/>
    <w:rsid w:val="00977ADB"/>
    <w:rsid w:val="00AB386C"/>
    <w:rsid w:val="00B4002A"/>
    <w:rsid w:val="00BA0A1D"/>
    <w:rsid w:val="00BB39D3"/>
    <w:rsid w:val="00C00F50"/>
    <w:rsid w:val="00C80E38"/>
    <w:rsid w:val="00CE0146"/>
    <w:rsid w:val="00CE22B1"/>
    <w:rsid w:val="00D6622E"/>
    <w:rsid w:val="00DF3445"/>
    <w:rsid w:val="00E23F6A"/>
    <w:rsid w:val="00E52144"/>
    <w:rsid w:val="00EA0296"/>
    <w:rsid w:val="00F25419"/>
    <w:rsid w:val="00F77BD3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40B"/>
  <w15:docId w15:val="{49A25B6F-C0D2-452C-9854-12F96DBB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4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022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7B9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7B93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link w:val="a8"/>
    <w:uiPriority w:val="1"/>
    <w:qFormat/>
    <w:rsid w:val="001502E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1502EF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8DFF-0624-43BC-A63B-18090CB1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Барладян</dc:creator>
  <cp:keywords/>
  <cp:lastModifiedBy>Хава</cp:lastModifiedBy>
  <cp:revision>4</cp:revision>
  <dcterms:created xsi:type="dcterms:W3CDTF">2023-03-30T06:36:00Z</dcterms:created>
  <dcterms:modified xsi:type="dcterms:W3CDTF">2023-04-03T04:22:00Z</dcterms:modified>
</cp:coreProperties>
</file>